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2316F6" w14:textId="77777777" w:rsidR="0047783A" w:rsidRPr="003D6B6C" w:rsidRDefault="0047783A" w:rsidP="00035D61">
      <w:pPr>
        <w:pStyle w:val="Heading1"/>
        <w:keepNext w:val="0"/>
        <w:numPr>
          <w:ilvl w:val="0"/>
          <w:numId w:val="0"/>
        </w:numPr>
        <w:jc w:val="center"/>
        <w:rPr>
          <w:rFonts w:ascii="Times New Roman" w:hAnsi="Times New Roman"/>
          <w:i/>
          <w:sz w:val="28"/>
          <w:szCs w:val="28"/>
          <w:lang w:val="en-GB"/>
        </w:rPr>
      </w:pPr>
      <w:bookmarkStart w:id="0" w:name="_Toc42488096"/>
      <w:r w:rsidRPr="003D6B6C">
        <w:rPr>
          <w:rFonts w:ascii="Times New Roman" w:hAnsi="Times New Roman"/>
          <w:i/>
          <w:sz w:val="28"/>
          <w:szCs w:val="28"/>
          <w:lang w:val="en-GB"/>
        </w:rPr>
        <w:t>SPECIAL CONDITIONS</w:t>
      </w:r>
      <w:bookmarkEnd w:id="0"/>
    </w:p>
    <w:p w14:paraId="1334B0B7" w14:textId="77777777" w:rsidR="0047783A" w:rsidRPr="003D6B6C" w:rsidRDefault="0047783A" w:rsidP="0047783A">
      <w:pPr>
        <w:spacing w:before="240"/>
        <w:ind w:left="567" w:hanging="567"/>
        <w:outlineLvl w:val="0"/>
        <w:rPr>
          <w:rFonts w:ascii="Times New Roman" w:hAnsi="Times New Roman"/>
          <w:b/>
          <w:sz w:val="28"/>
          <w:szCs w:val="28"/>
        </w:rPr>
      </w:pPr>
      <w:r w:rsidRPr="003D6B6C">
        <w:rPr>
          <w:rFonts w:ascii="Times New Roman" w:hAnsi="Times New Roman"/>
          <w:b/>
          <w:sz w:val="28"/>
          <w:szCs w:val="28"/>
        </w:rPr>
        <w:t>CONTENTS</w:t>
      </w:r>
    </w:p>
    <w:p w14:paraId="676C0BAF" w14:textId="77777777" w:rsidR="0047783A" w:rsidRPr="003D6B6C" w:rsidRDefault="0047783A" w:rsidP="0047783A">
      <w:pPr>
        <w:jc w:val="both"/>
        <w:rPr>
          <w:rFonts w:ascii="Times New Roman" w:hAnsi="Times New Roman"/>
          <w:sz w:val="22"/>
          <w:szCs w:val="22"/>
        </w:rPr>
      </w:pPr>
      <w:r w:rsidRPr="003D6B6C">
        <w:rPr>
          <w:rFonts w:ascii="Times New Roman" w:hAnsi="Times New Roman"/>
          <w:sz w:val="22"/>
          <w:szCs w:val="22"/>
        </w:rPr>
        <w:t xml:space="preserve">These conditions amplify and supplement, if necessary, 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governing the </w:t>
      </w:r>
      <w:r w:rsidR="00154A06">
        <w:rPr>
          <w:rFonts w:ascii="Times New Roman" w:hAnsi="Times New Roman"/>
          <w:sz w:val="22"/>
          <w:szCs w:val="22"/>
        </w:rPr>
        <w:t>c</w:t>
      </w:r>
      <w:r w:rsidR="0097513D" w:rsidRPr="003D6B6C">
        <w:rPr>
          <w:rFonts w:ascii="Times New Roman" w:hAnsi="Times New Roman"/>
          <w:sz w:val="22"/>
          <w:szCs w:val="22"/>
        </w:rPr>
        <w:t>ontract</w:t>
      </w:r>
      <w:r w:rsidRPr="003D6B6C">
        <w:rPr>
          <w:rFonts w:ascii="Times New Roman" w:hAnsi="Times New Roman"/>
          <w:sz w:val="22"/>
          <w:szCs w:val="22"/>
        </w:rPr>
        <w:t xml:space="preserve">. Unless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provide otherwise, those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remain fully applicable.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is not consecutive but follows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In exceptional cases, and with the authorisation of the </w:t>
      </w:r>
      <w:r w:rsidR="00157C6D" w:rsidRPr="003D6B6C">
        <w:rPr>
          <w:rFonts w:ascii="Times New Roman" w:hAnsi="Times New Roman"/>
          <w:sz w:val="22"/>
          <w:szCs w:val="22"/>
        </w:rPr>
        <w:t xml:space="preserve">appropriate </w:t>
      </w:r>
      <w:r w:rsidRPr="003D6B6C">
        <w:rPr>
          <w:rFonts w:ascii="Times New Roman" w:hAnsi="Times New Roman"/>
          <w:sz w:val="22"/>
          <w:szCs w:val="22"/>
        </w:rPr>
        <w:t xml:space="preserve">Commission departments, other clauses may be </w:t>
      </w:r>
      <w:r w:rsidR="00157C6D" w:rsidRPr="003D6B6C">
        <w:rPr>
          <w:rFonts w:ascii="Times New Roman" w:hAnsi="Times New Roman"/>
          <w:sz w:val="22"/>
          <w:szCs w:val="22"/>
        </w:rPr>
        <w:t xml:space="preserve">added </w:t>
      </w:r>
      <w:r w:rsidRPr="003D6B6C">
        <w:rPr>
          <w:rFonts w:ascii="Times New Roman" w:hAnsi="Times New Roman"/>
          <w:sz w:val="22"/>
          <w:szCs w:val="22"/>
        </w:rPr>
        <w:t>to cover specific situations.</w:t>
      </w:r>
    </w:p>
    <w:p w14:paraId="66E2A106" w14:textId="77777777" w:rsidR="0047783A" w:rsidRPr="003D6B6C" w:rsidRDefault="0047783A" w:rsidP="00B34179">
      <w:pPr>
        <w:spacing w:before="240"/>
        <w:ind w:left="1134" w:hanging="1134"/>
        <w:jc w:val="both"/>
        <w:rPr>
          <w:rFonts w:ascii="Times New Roman" w:hAnsi="Times New Roman"/>
          <w:b/>
          <w:sz w:val="24"/>
          <w:szCs w:val="24"/>
        </w:rPr>
      </w:pPr>
      <w:bookmarkStart w:id="1" w:name="_Toc124934896"/>
      <w:r w:rsidRPr="003D6B6C">
        <w:rPr>
          <w:rFonts w:ascii="Times New Roman" w:hAnsi="Times New Roman"/>
          <w:b/>
          <w:sz w:val="24"/>
          <w:szCs w:val="24"/>
        </w:rPr>
        <w:t>Article 2</w:t>
      </w:r>
      <w:r w:rsidRPr="003D6B6C">
        <w:rPr>
          <w:rFonts w:ascii="Times New Roman" w:hAnsi="Times New Roman"/>
          <w:b/>
          <w:sz w:val="24"/>
          <w:szCs w:val="24"/>
        </w:rPr>
        <w:tab/>
        <w:t>L</w:t>
      </w:r>
      <w:bookmarkEnd w:id="1"/>
      <w:r w:rsidR="009A4F18" w:rsidRPr="003D6B6C">
        <w:rPr>
          <w:rFonts w:ascii="Times New Roman" w:hAnsi="Times New Roman"/>
          <w:b/>
          <w:sz w:val="24"/>
          <w:szCs w:val="24"/>
        </w:rPr>
        <w:t xml:space="preserve">anguage of the </w:t>
      </w:r>
      <w:r w:rsidR="00154A06">
        <w:rPr>
          <w:rFonts w:ascii="Times New Roman" w:hAnsi="Times New Roman"/>
          <w:b/>
          <w:sz w:val="24"/>
          <w:szCs w:val="24"/>
        </w:rPr>
        <w:t>c</w:t>
      </w:r>
      <w:r w:rsidR="0097513D" w:rsidRPr="003D6B6C">
        <w:rPr>
          <w:rFonts w:ascii="Times New Roman" w:hAnsi="Times New Roman"/>
          <w:b/>
          <w:sz w:val="24"/>
          <w:szCs w:val="24"/>
        </w:rPr>
        <w:t>ontract</w:t>
      </w:r>
    </w:p>
    <w:p w14:paraId="1F484843" w14:textId="77777777" w:rsidR="0047783A" w:rsidRPr="003D6B6C" w:rsidRDefault="0047783A" w:rsidP="004F7A0E">
      <w:pPr>
        <w:ind w:left="1134" w:hanging="567"/>
        <w:rPr>
          <w:rFonts w:ascii="Times New Roman" w:hAnsi="Times New Roman"/>
          <w:sz w:val="22"/>
          <w:szCs w:val="22"/>
        </w:rPr>
      </w:pPr>
      <w:r w:rsidRPr="003D6B6C">
        <w:rPr>
          <w:rFonts w:ascii="Times New Roman" w:hAnsi="Times New Roman"/>
          <w:sz w:val="22"/>
          <w:szCs w:val="22"/>
        </w:rPr>
        <w:t>2.</w:t>
      </w:r>
      <w:r w:rsidR="0086688D" w:rsidRPr="003D6B6C">
        <w:rPr>
          <w:rFonts w:ascii="Times New Roman" w:hAnsi="Times New Roman"/>
          <w:sz w:val="22"/>
          <w:szCs w:val="22"/>
        </w:rPr>
        <w:t>1</w:t>
      </w:r>
      <w:r w:rsidRPr="003D6B6C">
        <w:rPr>
          <w:rFonts w:ascii="Times New Roman" w:hAnsi="Times New Roman"/>
          <w:sz w:val="22"/>
          <w:szCs w:val="22"/>
        </w:rPr>
        <w:tab/>
        <w:t xml:space="preserve">The language used </w:t>
      </w:r>
      <w:r w:rsidR="0086688D" w:rsidRPr="003D6B6C">
        <w:rPr>
          <w:rFonts w:ascii="Times New Roman" w:hAnsi="Times New Roman"/>
          <w:sz w:val="22"/>
          <w:szCs w:val="22"/>
        </w:rPr>
        <w:t xml:space="preserve">shall </w:t>
      </w:r>
      <w:r w:rsidRPr="003D6B6C">
        <w:rPr>
          <w:rFonts w:ascii="Times New Roman" w:hAnsi="Times New Roman"/>
          <w:sz w:val="22"/>
          <w:szCs w:val="22"/>
        </w:rPr>
        <w:t>be English.</w:t>
      </w:r>
    </w:p>
    <w:p w14:paraId="3308F28E" w14:textId="77777777" w:rsidR="0047783A" w:rsidRPr="003D6B6C" w:rsidRDefault="0047783A" w:rsidP="00B34179">
      <w:pPr>
        <w:spacing w:before="240"/>
        <w:ind w:left="1134" w:hanging="1134"/>
        <w:jc w:val="both"/>
        <w:rPr>
          <w:rFonts w:ascii="Times New Roman" w:hAnsi="Times New Roman"/>
          <w:b/>
          <w:sz w:val="24"/>
          <w:szCs w:val="24"/>
        </w:rPr>
      </w:pPr>
      <w:bookmarkStart w:id="2" w:name="_Toc124934897"/>
      <w:r w:rsidRPr="003D6B6C">
        <w:rPr>
          <w:rFonts w:ascii="Times New Roman" w:hAnsi="Times New Roman"/>
          <w:b/>
          <w:sz w:val="24"/>
          <w:szCs w:val="24"/>
        </w:rPr>
        <w:t>Article 4</w:t>
      </w:r>
      <w:r w:rsidRPr="003D6B6C">
        <w:rPr>
          <w:rFonts w:ascii="Times New Roman" w:hAnsi="Times New Roman"/>
          <w:b/>
          <w:sz w:val="24"/>
          <w:szCs w:val="24"/>
        </w:rPr>
        <w:tab/>
        <w:t>Communications</w:t>
      </w:r>
      <w:bookmarkEnd w:id="2"/>
    </w:p>
    <w:p w14:paraId="146D63E4" w14:textId="21B8EDAA" w:rsidR="00DA7228" w:rsidRPr="00DA7228" w:rsidRDefault="000724EA" w:rsidP="006E2B38">
      <w:pPr>
        <w:ind w:left="1134" w:hanging="567"/>
        <w:jc w:val="both"/>
        <w:rPr>
          <w:rFonts w:ascii="Times New Roman" w:hAnsi="Times New Roman"/>
          <w:sz w:val="22"/>
          <w:szCs w:val="22"/>
        </w:rPr>
      </w:pPr>
      <w:r w:rsidRPr="003D6B6C">
        <w:rPr>
          <w:rFonts w:ascii="Times New Roman" w:hAnsi="Times New Roman"/>
          <w:sz w:val="22"/>
          <w:szCs w:val="22"/>
        </w:rPr>
        <w:t>4.1</w:t>
      </w:r>
      <w:r w:rsidR="006E2B38">
        <w:rPr>
          <w:rFonts w:ascii="Times New Roman" w:hAnsi="Times New Roman"/>
          <w:sz w:val="22"/>
          <w:szCs w:val="22"/>
        </w:rPr>
        <w:tab/>
      </w:r>
      <w:r w:rsidR="00FE6315" w:rsidRPr="00BB5A61">
        <w:rPr>
          <w:rFonts w:ascii="Times New Roman" w:hAnsi="Times New Roman"/>
          <w:color w:val="000000" w:themeColor="text1"/>
          <w:sz w:val="22"/>
          <w:szCs w:val="22"/>
        </w:rPr>
        <w:t xml:space="preserve">The contact person for the Contracting Authority is: </w:t>
      </w:r>
      <w:r w:rsidR="00DA7228" w:rsidRPr="00BB5A61">
        <w:rPr>
          <w:rFonts w:ascii="Times New Roman" w:hAnsi="Times New Roman"/>
          <w:color w:val="000000" w:themeColor="text1"/>
          <w:sz w:val="22"/>
          <w:szCs w:val="22"/>
        </w:rPr>
        <w:t xml:space="preserve">Mr. Istin Duka, Head of IT Systems and Data </w:t>
      </w:r>
      <w:proofErr w:type="spellStart"/>
      <w:r w:rsidR="00DA7228" w:rsidRPr="00BB5A61">
        <w:rPr>
          <w:rFonts w:ascii="Times New Roman" w:hAnsi="Times New Roman"/>
          <w:color w:val="000000" w:themeColor="text1"/>
          <w:sz w:val="22"/>
          <w:szCs w:val="22"/>
        </w:rPr>
        <w:t>Center</w:t>
      </w:r>
      <w:proofErr w:type="spellEnd"/>
      <w:r w:rsidR="00DA7228" w:rsidRPr="00BB5A61">
        <w:rPr>
          <w:rFonts w:ascii="Times New Roman" w:hAnsi="Times New Roman"/>
          <w:color w:val="000000" w:themeColor="text1"/>
          <w:sz w:val="22"/>
          <w:szCs w:val="22"/>
        </w:rPr>
        <w:t xml:space="preserve"> Administration Sector, email: </w:t>
      </w:r>
      <w:hyperlink r:id="rId8" w:history="1">
        <w:r w:rsidR="00DA7228" w:rsidRPr="00BB5A61">
          <w:rPr>
            <w:rStyle w:val="Hyperlink"/>
            <w:rFonts w:ascii="Times New Roman" w:hAnsi="Times New Roman"/>
            <w:color w:val="000000" w:themeColor="text1"/>
            <w:sz w:val="22"/>
            <w:szCs w:val="22"/>
          </w:rPr>
          <w:t>Iduka@instat.gov.al</w:t>
        </w:r>
      </w:hyperlink>
      <w:r w:rsidR="00DA7228" w:rsidRPr="00BB5A61">
        <w:rPr>
          <w:rFonts w:ascii="Times New Roman" w:hAnsi="Times New Roman"/>
          <w:color w:val="000000" w:themeColor="text1"/>
          <w:sz w:val="22"/>
          <w:szCs w:val="22"/>
        </w:rPr>
        <w:t xml:space="preserve"> covering technical communication and Mrs. Gladiola Baja, Head of Projects Sector/Head of IPA Unit, email: </w:t>
      </w:r>
      <w:hyperlink r:id="rId9" w:history="1">
        <w:r w:rsidR="00DA7228" w:rsidRPr="00BB5A61">
          <w:rPr>
            <w:rStyle w:val="Hyperlink"/>
            <w:rFonts w:ascii="Times New Roman" w:hAnsi="Times New Roman"/>
            <w:color w:val="000000" w:themeColor="text1"/>
            <w:sz w:val="22"/>
            <w:szCs w:val="22"/>
          </w:rPr>
          <w:t>gbaja@instat.gov.al</w:t>
        </w:r>
      </w:hyperlink>
      <w:r w:rsidR="00DA7228" w:rsidRPr="00BB5A61">
        <w:rPr>
          <w:rFonts w:ascii="Times New Roman" w:hAnsi="Times New Roman"/>
          <w:color w:val="000000" w:themeColor="text1"/>
          <w:sz w:val="22"/>
          <w:szCs w:val="22"/>
        </w:rPr>
        <w:t>. The address of the Contracting Authority is: Str. “</w:t>
      </w:r>
      <w:proofErr w:type="spellStart"/>
      <w:r w:rsidR="00DA7228" w:rsidRPr="00BB5A61">
        <w:rPr>
          <w:rFonts w:ascii="Times New Roman" w:hAnsi="Times New Roman"/>
          <w:color w:val="000000" w:themeColor="text1"/>
          <w:sz w:val="22"/>
          <w:szCs w:val="22"/>
        </w:rPr>
        <w:t>Vllazën</w:t>
      </w:r>
      <w:proofErr w:type="spellEnd"/>
      <w:r w:rsidR="00DA7228" w:rsidRPr="00BB5A61">
        <w:rPr>
          <w:rFonts w:ascii="Times New Roman" w:hAnsi="Times New Roman"/>
          <w:color w:val="000000" w:themeColor="text1"/>
          <w:sz w:val="22"/>
          <w:szCs w:val="22"/>
        </w:rPr>
        <w:t xml:space="preserve"> </w:t>
      </w:r>
      <w:proofErr w:type="spellStart"/>
      <w:r w:rsidR="00DA7228" w:rsidRPr="00BB5A61">
        <w:rPr>
          <w:rFonts w:ascii="Times New Roman" w:hAnsi="Times New Roman"/>
          <w:color w:val="000000" w:themeColor="text1"/>
          <w:sz w:val="22"/>
          <w:szCs w:val="22"/>
        </w:rPr>
        <w:t>Huta</w:t>
      </w:r>
      <w:proofErr w:type="spellEnd"/>
      <w:r w:rsidR="00DA7228" w:rsidRPr="00BB5A61">
        <w:rPr>
          <w:rFonts w:ascii="Times New Roman" w:hAnsi="Times New Roman"/>
          <w:color w:val="000000" w:themeColor="text1"/>
          <w:sz w:val="22"/>
          <w:szCs w:val="22"/>
        </w:rPr>
        <w:t>”, Building No. 35, Entrance No. 1, Administrative unit No. 2, 1017, Tirana, Albania.</w:t>
      </w:r>
    </w:p>
    <w:p w14:paraId="00B28FD9" w14:textId="77777777" w:rsidR="00FE6315" w:rsidRPr="00FE6315" w:rsidRDefault="00FE6315" w:rsidP="00FE6315">
      <w:pPr>
        <w:ind w:left="1134" w:hanging="567"/>
        <w:rPr>
          <w:rFonts w:ascii="Times New Roman" w:hAnsi="Times New Roman"/>
          <w:sz w:val="22"/>
          <w:szCs w:val="22"/>
        </w:rPr>
      </w:pPr>
      <w:r w:rsidRPr="00FE6315">
        <w:rPr>
          <w:rFonts w:ascii="Times New Roman" w:hAnsi="Times New Roman"/>
          <w:sz w:val="22"/>
          <w:szCs w:val="22"/>
        </w:rPr>
        <w:t>4.2</w:t>
      </w:r>
      <w:r w:rsidRPr="00FE6315">
        <w:rPr>
          <w:rFonts w:ascii="Times New Roman" w:hAnsi="Times New Roman"/>
          <w:sz w:val="22"/>
          <w:szCs w:val="22"/>
        </w:rPr>
        <w:tab/>
        <w:t>An electronic system will be used by the contracting authority and the contractor for all stages of implementation including, inter alia, management of the contract (amendments and administrative orders), reporting (including reporting on results) and payments.  The contractor will be required to register in and use the appropriate electronic exchange system to allow for the e-management of the contract.</w:t>
      </w:r>
    </w:p>
    <w:p w14:paraId="794DFE9C" w14:textId="5D453B6A" w:rsidR="0047783A" w:rsidRDefault="00FE6315" w:rsidP="00FE6315">
      <w:pPr>
        <w:ind w:left="1134" w:hanging="567"/>
        <w:rPr>
          <w:rFonts w:ascii="Times New Roman" w:hAnsi="Times New Roman"/>
          <w:sz w:val="22"/>
          <w:szCs w:val="22"/>
        </w:rPr>
      </w:pPr>
      <w:r w:rsidRPr="00FE6315">
        <w:rPr>
          <w:rFonts w:ascii="Times New Roman" w:hAnsi="Times New Roman"/>
          <w:sz w:val="22"/>
          <w:szCs w:val="22"/>
        </w:rPr>
        <w:tab/>
        <w:t>The electronic management of the contract through the aforementioned system may commence on the date on which implementation of the contract starts, as described in Article 18 below, or at a later date. In the latter case, the contracting authority will inform the contractor in writing that he will be required to use the electronic system for all communications within a maximum period of 3 months.</w:t>
      </w:r>
    </w:p>
    <w:p w14:paraId="0080E9EE" w14:textId="731A2410" w:rsidR="0047783A" w:rsidRPr="003D6B6C" w:rsidRDefault="0047783A" w:rsidP="004F7A0E">
      <w:pPr>
        <w:spacing w:before="240"/>
        <w:ind w:left="1134" w:hanging="1134"/>
        <w:jc w:val="both"/>
        <w:rPr>
          <w:rFonts w:ascii="Times New Roman" w:hAnsi="Times New Roman"/>
          <w:b/>
          <w:sz w:val="24"/>
          <w:szCs w:val="24"/>
        </w:rPr>
      </w:pPr>
      <w:r w:rsidRPr="00FE6315">
        <w:rPr>
          <w:rFonts w:ascii="Times New Roman" w:hAnsi="Times New Roman"/>
          <w:b/>
          <w:sz w:val="24"/>
          <w:szCs w:val="24"/>
        </w:rPr>
        <w:t>Article 6</w:t>
      </w:r>
      <w:r w:rsidRPr="00FE6315">
        <w:rPr>
          <w:rFonts w:ascii="Times New Roman" w:hAnsi="Times New Roman"/>
          <w:b/>
          <w:sz w:val="24"/>
          <w:szCs w:val="24"/>
        </w:rPr>
        <w:tab/>
        <w:t>Subcontracting</w:t>
      </w:r>
    </w:p>
    <w:p w14:paraId="6C9B0B7A" w14:textId="0082E1E5" w:rsidR="0047783A" w:rsidRPr="003D6B6C" w:rsidRDefault="00923EDA" w:rsidP="004F7A0E">
      <w:pPr>
        <w:widowControl w:val="0"/>
        <w:ind w:left="1134" w:hanging="567"/>
        <w:jc w:val="both"/>
        <w:rPr>
          <w:rFonts w:ascii="Times New Roman" w:hAnsi="Times New Roman"/>
          <w:sz w:val="22"/>
          <w:szCs w:val="22"/>
        </w:rPr>
      </w:pPr>
      <w:r w:rsidRPr="003D6B6C">
        <w:rPr>
          <w:rFonts w:ascii="Times New Roman" w:hAnsi="Times New Roman"/>
          <w:sz w:val="22"/>
          <w:szCs w:val="22"/>
        </w:rPr>
        <w:t>6.3</w:t>
      </w:r>
      <w:r w:rsidRPr="003D6B6C">
        <w:rPr>
          <w:rFonts w:ascii="Times New Roman" w:hAnsi="Times New Roman"/>
          <w:sz w:val="22"/>
          <w:szCs w:val="22"/>
        </w:rPr>
        <w:tab/>
      </w:r>
      <w:r w:rsidR="00FE6315">
        <w:rPr>
          <w:rFonts w:ascii="Times New Roman" w:hAnsi="Times New Roman"/>
          <w:sz w:val="22"/>
          <w:szCs w:val="22"/>
        </w:rPr>
        <w:t>N/A</w:t>
      </w:r>
    </w:p>
    <w:p w14:paraId="1314341F" w14:textId="676F951A" w:rsidR="0047783A" w:rsidRDefault="0047783A" w:rsidP="00B34179">
      <w:pPr>
        <w:spacing w:before="240"/>
        <w:ind w:left="1134" w:hanging="1134"/>
        <w:jc w:val="both"/>
        <w:rPr>
          <w:rFonts w:ascii="Times New Roman" w:hAnsi="Times New Roman"/>
          <w:b/>
          <w:sz w:val="24"/>
          <w:szCs w:val="24"/>
        </w:rPr>
      </w:pPr>
      <w:bookmarkStart w:id="3" w:name="_Toc124934898"/>
      <w:r w:rsidRPr="003D6B6C">
        <w:rPr>
          <w:rFonts w:ascii="Times New Roman" w:hAnsi="Times New Roman"/>
          <w:b/>
          <w:sz w:val="24"/>
          <w:szCs w:val="24"/>
        </w:rPr>
        <w:t>Article 7</w:t>
      </w:r>
      <w:r w:rsidRPr="003D6B6C">
        <w:rPr>
          <w:rFonts w:ascii="Times New Roman" w:hAnsi="Times New Roman"/>
          <w:b/>
          <w:sz w:val="24"/>
          <w:szCs w:val="24"/>
        </w:rPr>
        <w:tab/>
        <w:t>Supply of documents</w:t>
      </w:r>
      <w:bookmarkEnd w:id="3"/>
    </w:p>
    <w:p w14:paraId="3EB7E202" w14:textId="6F32D618" w:rsidR="00FE6315" w:rsidRPr="00BB5A61" w:rsidRDefault="00FE6315" w:rsidP="00FE6315">
      <w:pPr>
        <w:ind w:left="1134"/>
        <w:jc w:val="both"/>
        <w:rPr>
          <w:rFonts w:ascii="Times New Roman" w:hAnsi="Times New Roman"/>
          <w:b/>
          <w:color w:val="000000" w:themeColor="text1"/>
          <w:sz w:val="22"/>
          <w:szCs w:val="22"/>
        </w:rPr>
      </w:pPr>
      <w:r w:rsidRPr="00BB5A61">
        <w:rPr>
          <w:rFonts w:ascii="Times New Roman" w:hAnsi="Times New Roman"/>
          <w:color w:val="000000" w:themeColor="text1"/>
          <w:sz w:val="22"/>
          <w:szCs w:val="22"/>
        </w:rPr>
        <w:t>The Contractor at the moment of delivery of the supplies must submit the invoice</w:t>
      </w:r>
      <w:r w:rsidR="00DA7228" w:rsidRPr="00BB5A61">
        <w:rPr>
          <w:rFonts w:ascii="Times New Roman" w:hAnsi="Times New Roman"/>
          <w:color w:val="000000" w:themeColor="text1"/>
          <w:sz w:val="22"/>
          <w:szCs w:val="22"/>
        </w:rPr>
        <w:t xml:space="preserve"> </w:t>
      </w:r>
      <w:r w:rsidR="006E2B38" w:rsidRPr="00BB5A61">
        <w:rPr>
          <w:rFonts w:ascii="Times New Roman" w:hAnsi="Times New Roman"/>
          <w:color w:val="000000" w:themeColor="text1"/>
          <w:sz w:val="22"/>
          <w:szCs w:val="22"/>
        </w:rPr>
        <w:t>and the Provisional / Final Acceptance certificate</w:t>
      </w:r>
      <w:r w:rsidR="00DA7228" w:rsidRPr="00BB5A61">
        <w:rPr>
          <w:rFonts w:ascii="Times New Roman" w:hAnsi="Times New Roman"/>
          <w:color w:val="000000" w:themeColor="text1"/>
          <w:sz w:val="22"/>
          <w:szCs w:val="22"/>
        </w:rPr>
        <w:t>- Annex C11.</w:t>
      </w:r>
    </w:p>
    <w:p w14:paraId="35062D7D" w14:textId="393FACB7" w:rsidR="0047783A" w:rsidRDefault="0047783A" w:rsidP="00B34179">
      <w:pPr>
        <w:spacing w:before="240"/>
        <w:ind w:left="1134" w:hanging="1134"/>
        <w:jc w:val="both"/>
        <w:rPr>
          <w:rFonts w:ascii="Times New Roman" w:hAnsi="Times New Roman"/>
          <w:b/>
          <w:sz w:val="24"/>
          <w:szCs w:val="24"/>
        </w:rPr>
      </w:pPr>
      <w:bookmarkStart w:id="4" w:name="_Toc124934899"/>
      <w:r w:rsidRPr="003D6B6C">
        <w:rPr>
          <w:rFonts w:ascii="Times New Roman" w:hAnsi="Times New Roman"/>
          <w:b/>
          <w:sz w:val="24"/>
          <w:szCs w:val="24"/>
        </w:rPr>
        <w:t>Article 8</w:t>
      </w:r>
      <w:r w:rsidRPr="003D6B6C">
        <w:rPr>
          <w:rFonts w:ascii="Times New Roman" w:hAnsi="Times New Roman"/>
          <w:b/>
          <w:sz w:val="24"/>
          <w:szCs w:val="24"/>
        </w:rPr>
        <w:tab/>
        <w:t>Assistance with local regulations</w:t>
      </w:r>
      <w:bookmarkEnd w:id="4"/>
    </w:p>
    <w:p w14:paraId="5AD1B26F" w14:textId="4279AC37" w:rsidR="00FE6315" w:rsidRPr="00FE6315" w:rsidRDefault="00FE6315" w:rsidP="00B34179">
      <w:pPr>
        <w:spacing w:before="240"/>
        <w:ind w:left="1134" w:hanging="1134"/>
        <w:jc w:val="both"/>
        <w:rPr>
          <w:rFonts w:ascii="Times New Roman" w:hAnsi="Times New Roman"/>
          <w:sz w:val="24"/>
          <w:szCs w:val="24"/>
        </w:rPr>
      </w:pPr>
      <w:r w:rsidRPr="00FE6315">
        <w:rPr>
          <w:rFonts w:ascii="Times New Roman" w:hAnsi="Times New Roman"/>
          <w:sz w:val="24"/>
          <w:szCs w:val="24"/>
        </w:rPr>
        <w:t>N/A</w:t>
      </w:r>
    </w:p>
    <w:p w14:paraId="6797F7C0" w14:textId="77777777" w:rsidR="00E0396B" w:rsidRPr="003D6B6C" w:rsidRDefault="00E0396B" w:rsidP="00FE689C">
      <w:pPr>
        <w:tabs>
          <w:tab w:val="left" w:pos="1134"/>
        </w:tabs>
        <w:jc w:val="both"/>
        <w:rPr>
          <w:rFonts w:ascii="Times New Roman" w:hAnsi="Times New Roman"/>
          <w:b/>
          <w:sz w:val="22"/>
          <w:szCs w:val="22"/>
        </w:rPr>
      </w:pPr>
      <w:r w:rsidRPr="003D6B6C">
        <w:rPr>
          <w:rFonts w:ascii="Times New Roman" w:hAnsi="Times New Roman"/>
          <w:b/>
          <w:sz w:val="22"/>
          <w:szCs w:val="22"/>
        </w:rPr>
        <w:t>Article 9</w:t>
      </w:r>
      <w:r w:rsidRPr="003D6B6C">
        <w:rPr>
          <w:rFonts w:ascii="Times New Roman" w:hAnsi="Times New Roman"/>
          <w:b/>
          <w:sz w:val="22"/>
          <w:szCs w:val="22"/>
        </w:rPr>
        <w:tab/>
        <w:t xml:space="preserve">General </w:t>
      </w:r>
      <w:r w:rsidR="00B2529B">
        <w:rPr>
          <w:rFonts w:ascii="Times New Roman" w:hAnsi="Times New Roman"/>
          <w:b/>
          <w:sz w:val="22"/>
          <w:szCs w:val="22"/>
        </w:rPr>
        <w:t>o</w:t>
      </w:r>
      <w:r w:rsidRPr="003D6B6C">
        <w:rPr>
          <w:rFonts w:ascii="Times New Roman" w:hAnsi="Times New Roman"/>
          <w:b/>
          <w:sz w:val="22"/>
          <w:szCs w:val="22"/>
        </w:rPr>
        <w:t>bligations</w:t>
      </w:r>
    </w:p>
    <w:p w14:paraId="4C08721E" w14:textId="5781BCB9" w:rsidR="00E0396B" w:rsidRPr="003D6B6C" w:rsidRDefault="00E0396B" w:rsidP="006B5E82">
      <w:pPr>
        <w:tabs>
          <w:tab w:val="left" w:pos="426"/>
        </w:tabs>
        <w:ind w:left="1134" w:right="-2" w:hanging="708"/>
        <w:jc w:val="both"/>
        <w:rPr>
          <w:rFonts w:ascii="Times New Roman" w:hAnsi="Times New Roman"/>
          <w:sz w:val="22"/>
          <w:szCs w:val="22"/>
        </w:rPr>
      </w:pPr>
      <w:r w:rsidRPr="003D6B6C">
        <w:rPr>
          <w:rFonts w:ascii="Times New Roman" w:hAnsi="Times New Roman"/>
          <w:sz w:val="22"/>
          <w:szCs w:val="22"/>
        </w:rPr>
        <w:lastRenderedPageBreak/>
        <w:t>9.9</w:t>
      </w:r>
      <w:r w:rsidRPr="003D6B6C">
        <w:rPr>
          <w:rFonts w:ascii="Times New Roman" w:hAnsi="Times New Roman"/>
          <w:sz w:val="22"/>
          <w:szCs w:val="22"/>
        </w:rPr>
        <w:tab/>
      </w:r>
      <w:r w:rsidR="00FE6315">
        <w:rPr>
          <w:rFonts w:ascii="Times New Roman" w:hAnsi="Times New Roman"/>
          <w:sz w:val="22"/>
          <w:szCs w:val="22"/>
        </w:rPr>
        <w:t>N/A</w:t>
      </w:r>
    </w:p>
    <w:p w14:paraId="7B0EBBEA" w14:textId="77777777" w:rsidR="0047783A" w:rsidRPr="003D6B6C" w:rsidRDefault="0047783A" w:rsidP="001B55AC">
      <w:pPr>
        <w:keepNext/>
        <w:spacing w:before="240"/>
        <w:ind w:left="1134" w:hanging="1134"/>
        <w:jc w:val="both"/>
        <w:rPr>
          <w:rFonts w:ascii="Times New Roman" w:hAnsi="Times New Roman"/>
          <w:b/>
          <w:sz w:val="24"/>
          <w:szCs w:val="24"/>
        </w:rPr>
      </w:pPr>
      <w:bookmarkStart w:id="5" w:name="_Toc124934900"/>
      <w:r w:rsidRPr="003D6B6C">
        <w:rPr>
          <w:rFonts w:ascii="Times New Roman" w:hAnsi="Times New Roman"/>
          <w:b/>
          <w:sz w:val="24"/>
          <w:szCs w:val="24"/>
        </w:rPr>
        <w:t>Article 10</w:t>
      </w:r>
      <w:r w:rsidRPr="003D6B6C">
        <w:rPr>
          <w:rFonts w:ascii="Times New Roman" w:hAnsi="Times New Roman"/>
          <w:b/>
          <w:sz w:val="24"/>
          <w:szCs w:val="24"/>
        </w:rPr>
        <w:tab/>
        <w:t>Origin</w:t>
      </w:r>
      <w:bookmarkEnd w:id="5"/>
    </w:p>
    <w:p w14:paraId="04B63533" w14:textId="76447BDD" w:rsidR="008B230C" w:rsidRPr="003D6B6C" w:rsidRDefault="0047783A" w:rsidP="00FD4DD8">
      <w:pPr>
        <w:pStyle w:val="Heading2"/>
        <w:keepNext w:val="0"/>
        <w:numPr>
          <w:ilvl w:val="1"/>
          <w:numId w:val="0"/>
        </w:numPr>
        <w:ind w:left="1134" w:hanging="708"/>
        <w:jc w:val="both"/>
        <w:rPr>
          <w:rFonts w:ascii="Times New Roman" w:hAnsi="Times New Roman"/>
          <w:sz w:val="22"/>
          <w:szCs w:val="22"/>
        </w:rPr>
      </w:pPr>
      <w:r w:rsidRPr="003D6B6C">
        <w:rPr>
          <w:rFonts w:ascii="Times New Roman" w:hAnsi="Times New Roman"/>
          <w:sz w:val="22"/>
          <w:szCs w:val="22"/>
          <w:lang w:val="en-GB"/>
        </w:rPr>
        <w:t>10.1</w:t>
      </w:r>
      <w:r w:rsidRPr="003D6B6C">
        <w:rPr>
          <w:rFonts w:ascii="Times New Roman" w:hAnsi="Times New Roman"/>
          <w:sz w:val="22"/>
          <w:szCs w:val="22"/>
          <w:lang w:val="en-GB"/>
        </w:rPr>
        <w:tab/>
      </w:r>
      <w:r w:rsidR="00FD4DD8" w:rsidRPr="00DF200B">
        <w:rPr>
          <w:rFonts w:ascii="Times New Roman" w:hAnsi="Times New Roman"/>
          <w:sz w:val="22"/>
          <w:szCs w:val="22"/>
          <w:lang w:val="en-GB"/>
        </w:rPr>
        <w:t>All goods purchased must originate from any country</w:t>
      </w:r>
      <w:r w:rsidR="00DA7228">
        <w:rPr>
          <w:rFonts w:ascii="Times New Roman" w:hAnsi="Times New Roman"/>
          <w:sz w:val="22"/>
          <w:szCs w:val="22"/>
          <w:lang w:val="en-GB"/>
        </w:rPr>
        <w:t>.</w:t>
      </w:r>
    </w:p>
    <w:p w14:paraId="08F8112F" w14:textId="29DF4F92" w:rsidR="0047783A" w:rsidRPr="003D6B6C" w:rsidRDefault="0047783A" w:rsidP="00B34179">
      <w:pPr>
        <w:spacing w:before="240"/>
        <w:ind w:left="1134" w:hanging="1134"/>
        <w:jc w:val="both"/>
        <w:rPr>
          <w:rFonts w:ascii="Times New Roman" w:hAnsi="Times New Roman"/>
          <w:b/>
          <w:sz w:val="24"/>
          <w:szCs w:val="24"/>
        </w:rPr>
      </w:pPr>
      <w:bookmarkStart w:id="6" w:name="_Toc124934901"/>
      <w:r w:rsidRPr="003D6B6C">
        <w:rPr>
          <w:rFonts w:ascii="Times New Roman" w:hAnsi="Times New Roman"/>
          <w:b/>
          <w:sz w:val="24"/>
          <w:szCs w:val="24"/>
        </w:rPr>
        <w:t>Article 11</w:t>
      </w:r>
      <w:r w:rsidRPr="003D6B6C">
        <w:rPr>
          <w:rFonts w:ascii="Times New Roman" w:hAnsi="Times New Roman"/>
          <w:b/>
          <w:sz w:val="24"/>
          <w:szCs w:val="24"/>
        </w:rPr>
        <w:tab/>
        <w:t>Performance guarantee</w:t>
      </w:r>
      <w:bookmarkEnd w:id="6"/>
    </w:p>
    <w:p w14:paraId="20BFEFF7" w14:textId="7FCBECCE" w:rsidR="00D25711" w:rsidRPr="003D6B6C" w:rsidRDefault="00F355C1" w:rsidP="00DA7228">
      <w:pPr>
        <w:ind w:left="1134" w:hanging="709"/>
        <w:jc w:val="both"/>
        <w:rPr>
          <w:rFonts w:ascii="Times New Roman" w:hAnsi="Times New Roman"/>
          <w:sz w:val="22"/>
          <w:szCs w:val="22"/>
        </w:rPr>
      </w:pPr>
      <w:r w:rsidRPr="003D6B6C">
        <w:rPr>
          <w:rFonts w:ascii="Times New Roman" w:hAnsi="Times New Roman"/>
          <w:sz w:val="22"/>
          <w:szCs w:val="22"/>
        </w:rPr>
        <w:t>11.1</w:t>
      </w:r>
      <w:r w:rsidRPr="003D6B6C">
        <w:rPr>
          <w:rFonts w:ascii="Times New Roman" w:hAnsi="Times New Roman"/>
          <w:sz w:val="22"/>
          <w:szCs w:val="22"/>
        </w:rPr>
        <w:tab/>
      </w:r>
      <w:r w:rsidR="00D25711" w:rsidRPr="00BB5A61">
        <w:rPr>
          <w:rFonts w:ascii="Times New Roman" w:hAnsi="Times New Roman"/>
          <w:sz w:val="22"/>
          <w:szCs w:val="22"/>
        </w:rPr>
        <w:t xml:space="preserve">No performance </w:t>
      </w:r>
      <w:bookmarkStart w:id="7" w:name="_GoBack"/>
      <w:r w:rsidR="00D25711" w:rsidRPr="00BB5A61">
        <w:rPr>
          <w:rFonts w:ascii="Times New Roman" w:hAnsi="Times New Roman"/>
          <w:sz w:val="22"/>
          <w:szCs w:val="22"/>
        </w:rPr>
        <w:t>guarantee</w:t>
      </w:r>
      <w:bookmarkEnd w:id="7"/>
      <w:r w:rsidR="00D25711" w:rsidRPr="00BB5A61">
        <w:rPr>
          <w:rFonts w:ascii="Times New Roman" w:hAnsi="Times New Roman"/>
          <w:sz w:val="22"/>
          <w:szCs w:val="22"/>
        </w:rPr>
        <w:t xml:space="preserve"> is required.</w:t>
      </w:r>
    </w:p>
    <w:p w14:paraId="7E65A926" w14:textId="77777777" w:rsidR="0047783A" w:rsidRPr="003D6B6C" w:rsidRDefault="0047783A" w:rsidP="00B34179">
      <w:pPr>
        <w:spacing w:before="240"/>
        <w:ind w:left="1134" w:hanging="1134"/>
        <w:jc w:val="both"/>
        <w:rPr>
          <w:rFonts w:ascii="Times New Roman" w:hAnsi="Times New Roman"/>
          <w:b/>
          <w:sz w:val="24"/>
          <w:szCs w:val="24"/>
        </w:rPr>
      </w:pPr>
      <w:bookmarkStart w:id="8" w:name="_Toc124934902"/>
      <w:r w:rsidRPr="003D6B6C">
        <w:rPr>
          <w:rFonts w:ascii="Times New Roman" w:hAnsi="Times New Roman"/>
          <w:b/>
          <w:sz w:val="24"/>
          <w:szCs w:val="24"/>
        </w:rPr>
        <w:t>Article 12</w:t>
      </w:r>
      <w:r w:rsidRPr="003D6B6C">
        <w:rPr>
          <w:rFonts w:ascii="Times New Roman" w:hAnsi="Times New Roman"/>
          <w:b/>
          <w:sz w:val="24"/>
          <w:szCs w:val="24"/>
        </w:rPr>
        <w:tab/>
      </w:r>
      <w:r w:rsidR="004D33C9" w:rsidRPr="003D6B6C">
        <w:rPr>
          <w:rFonts w:ascii="Times New Roman" w:hAnsi="Times New Roman"/>
          <w:b/>
          <w:sz w:val="24"/>
          <w:szCs w:val="24"/>
        </w:rPr>
        <w:t xml:space="preserve">Liabilities and </w:t>
      </w:r>
      <w:r w:rsidR="00B2529B">
        <w:rPr>
          <w:rFonts w:ascii="Times New Roman" w:hAnsi="Times New Roman"/>
          <w:b/>
          <w:sz w:val="24"/>
          <w:szCs w:val="24"/>
        </w:rPr>
        <w:t>i</w:t>
      </w:r>
      <w:r w:rsidRPr="003D6B6C">
        <w:rPr>
          <w:rFonts w:ascii="Times New Roman" w:hAnsi="Times New Roman"/>
          <w:b/>
          <w:sz w:val="24"/>
          <w:szCs w:val="24"/>
        </w:rPr>
        <w:t>nsurance</w:t>
      </w:r>
      <w:bookmarkEnd w:id="8"/>
    </w:p>
    <w:p w14:paraId="3075ED2A" w14:textId="77777777" w:rsidR="00FD4DD8" w:rsidRPr="000F76D7" w:rsidRDefault="00FD4DD8" w:rsidP="00FD4DD8">
      <w:pPr>
        <w:tabs>
          <w:tab w:val="left" w:pos="1134"/>
        </w:tabs>
        <w:spacing w:before="240"/>
        <w:ind w:left="1134" w:hanging="708"/>
        <w:jc w:val="both"/>
        <w:rPr>
          <w:rFonts w:ascii="Times New Roman" w:hAnsi="Times New Roman"/>
          <w:sz w:val="22"/>
          <w:szCs w:val="22"/>
          <w:highlight w:val="yellow"/>
        </w:rPr>
      </w:pPr>
      <w:r w:rsidRPr="000F76D7">
        <w:rPr>
          <w:rFonts w:ascii="Times New Roman" w:hAnsi="Times New Roman"/>
          <w:sz w:val="22"/>
          <w:szCs w:val="22"/>
        </w:rPr>
        <w:t>12.1(a)</w:t>
      </w:r>
      <w:r w:rsidRPr="000F76D7">
        <w:rPr>
          <w:rFonts w:ascii="Times New Roman" w:hAnsi="Times New Roman"/>
          <w:sz w:val="22"/>
          <w:szCs w:val="22"/>
        </w:rPr>
        <w:tab/>
        <w:t xml:space="preserve">By way of derogation from Article 12.1(a), paragraph 2, of the general conditions, compensation for damage to the supplies resulting from the contractor's liability in respect of the contracting authority is capped at an amount equal to the value of the contract. </w:t>
      </w:r>
    </w:p>
    <w:p w14:paraId="3012B80B" w14:textId="77777777" w:rsidR="00BD2DE3" w:rsidRPr="00BB5A61" w:rsidRDefault="00BD2DE3" w:rsidP="00BD2DE3">
      <w:pPr>
        <w:autoSpaceDE w:val="0"/>
        <w:autoSpaceDN w:val="0"/>
        <w:adjustRightInd w:val="0"/>
        <w:spacing w:before="0" w:after="0"/>
        <w:ind w:left="450"/>
        <w:jc w:val="both"/>
        <w:rPr>
          <w:rFonts w:ascii="Times New Roman" w:hAnsi="Times New Roman"/>
          <w:snapToGrid/>
          <w:color w:val="000000"/>
          <w:sz w:val="22"/>
          <w:szCs w:val="22"/>
          <w:lang w:eastAsia="en-GB"/>
        </w:rPr>
      </w:pPr>
      <w:r w:rsidRPr="00BB5A61">
        <w:rPr>
          <w:rFonts w:ascii="Times New Roman" w:hAnsi="Times New Roman"/>
          <w:b/>
          <w:i/>
          <w:iCs/>
          <w:snapToGrid/>
          <w:color w:val="000000"/>
          <w:sz w:val="22"/>
          <w:szCs w:val="22"/>
          <w:lang w:eastAsia="en-GB"/>
        </w:rPr>
        <w:t>DDP - Delivered Duty Paid</w:t>
      </w:r>
      <w:r w:rsidRPr="00BB5A61">
        <w:rPr>
          <w:rFonts w:ascii="Times New Roman" w:hAnsi="Times New Roman"/>
          <w:i/>
          <w:iCs/>
          <w:snapToGrid/>
          <w:color w:val="000000"/>
          <w:sz w:val="22"/>
          <w:szCs w:val="22"/>
          <w:lang w:eastAsia="en-GB"/>
        </w:rPr>
        <w:t xml:space="preserve">: </w:t>
      </w:r>
      <w:r w:rsidRPr="00BB5A61">
        <w:rPr>
          <w:rFonts w:ascii="Times New Roman" w:hAnsi="Times New Roman"/>
          <w:snapToGrid/>
          <w:color w:val="222222"/>
          <w:sz w:val="22"/>
          <w:szCs w:val="22"/>
          <w:lang w:val="en" w:eastAsia="en-GB"/>
        </w:rPr>
        <w:t>Incoterm which imposes on the seller maximum obligations vis-à-vis transportation and loss risks and damage associated with the goods:</w:t>
      </w:r>
    </w:p>
    <w:p w14:paraId="7D885468" w14:textId="15566FFB" w:rsidR="00BD2DE3" w:rsidRPr="00BB5A61" w:rsidRDefault="00BD2DE3" w:rsidP="00BD2DE3">
      <w:pPr>
        <w:autoSpaceDE w:val="0"/>
        <w:autoSpaceDN w:val="0"/>
        <w:adjustRightInd w:val="0"/>
        <w:spacing w:before="0" w:after="0"/>
        <w:ind w:left="450"/>
        <w:jc w:val="both"/>
        <w:rPr>
          <w:rFonts w:ascii="Times New Roman" w:hAnsi="Times New Roman"/>
          <w:snapToGrid/>
          <w:color w:val="000000"/>
          <w:sz w:val="22"/>
          <w:szCs w:val="22"/>
          <w:lang w:eastAsia="en-GB"/>
        </w:rPr>
      </w:pPr>
      <w:r w:rsidRPr="00BB5A61">
        <w:rPr>
          <w:rFonts w:ascii="Times New Roman" w:hAnsi="Times New Roman"/>
          <w:i/>
          <w:iCs/>
          <w:snapToGrid/>
          <w:color w:val="000000"/>
          <w:sz w:val="22"/>
          <w:szCs w:val="22"/>
          <w:lang w:eastAsia="en-GB"/>
        </w:rPr>
        <w:t>‘the seller delivers the goods when the goods are placed at the disposal of the buyer, cleared for import on the arriving means of transport ready for unloading at the named place of destination. The seller bears all the costs and risks involved in bringing the goods to the place of destination and has an obligation to clear the goods not only for export but also for import, to pay any duty for both export and import and to carry out all customs formalities.’</w:t>
      </w:r>
      <w:r w:rsidRPr="00BB5A61">
        <w:rPr>
          <w:rFonts w:ascii="Times New Roman" w:hAnsi="Times New Roman"/>
          <w:i/>
          <w:iCs/>
          <w:snapToGrid/>
          <w:color w:val="000000"/>
          <w:sz w:val="22"/>
          <w:szCs w:val="22"/>
          <w:vertAlign w:val="superscript"/>
          <w:lang w:eastAsia="en-GB"/>
        </w:rPr>
        <w:footnoteReference w:id="1"/>
      </w:r>
      <w:r w:rsidRPr="00BB5A61">
        <w:rPr>
          <w:rFonts w:ascii="Times New Roman" w:hAnsi="Times New Roman"/>
          <w:i/>
          <w:iCs/>
          <w:snapToGrid/>
          <w:color w:val="000000"/>
          <w:sz w:val="22"/>
          <w:szCs w:val="22"/>
          <w:lang w:eastAsia="en-GB"/>
        </w:rPr>
        <w:t xml:space="preserve"> </w:t>
      </w:r>
      <w:r w:rsidRPr="00BB5A61">
        <w:rPr>
          <w:rFonts w:ascii="Times New Roman" w:hAnsi="Times New Roman"/>
          <w:snapToGrid/>
          <w:color w:val="222222"/>
          <w:sz w:val="22"/>
          <w:szCs w:val="22"/>
          <w:lang w:val="en" w:eastAsia="en-GB"/>
        </w:rPr>
        <w:t>The transfer of risks and costs occurs at the place of unloading of the goods at the agreed place of destination.</w:t>
      </w:r>
    </w:p>
    <w:p w14:paraId="674BFA44" w14:textId="77777777" w:rsidR="0047783A" w:rsidRPr="003D6B6C" w:rsidRDefault="0047783A" w:rsidP="00B34179">
      <w:pPr>
        <w:spacing w:before="240"/>
        <w:ind w:left="1134" w:hanging="1134"/>
        <w:jc w:val="both"/>
        <w:rPr>
          <w:rFonts w:ascii="Times New Roman" w:hAnsi="Times New Roman"/>
          <w:b/>
          <w:sz w:val="24"/>
          <w:szCs w:val="24"/>
        </w:rPr>
      </w:pPr>
      <w:bookmarkStart w:id="9" w:name="_Toc124934903"/>
      <w:r w:rsidRPr="003D6B6C">
        <w:rPr>
          <w:rFonts w:ascii="Times New Roman" w:hAnsi="Times New Roman"/>
          <w:b/>
          <w:sz w:val="24"/>
          <w:szCs w:val="24"/>
        </w:rPr>
        <w:t>Article 13</w:t>
      </w:r>
      <w:r w:rsidRPr="003D6B6C">
        <w:rPr>
          <w:rFonts w:ascii="Times New Roman" w:hAnsi="Times New Roman"/>
          <w:b/>
          <w:sz w:val="24"/>
          <w:szCs w:val="24"/>
        </w:rPr>
        <w:tab/>
      </w:r>
      <w:bookmarkEnd w:id="9"/>
      <w:r w:rsidR="0086688D" w:rsidRPr="003D6B6C">
        <w:rPr>
          <w:rFonts w:ascii="Times New Roman" w:hAnsi="Times New Roman"/>
          <w:b/>
          <w:sz w:val="24"/>
          <w:szCs w:val="24"/>
        </w:rPr>
        <w:t>Programme of implementation of tasks</w:t>
      </w:r>
    </w:p>
    <w:p w14:paraId="68CCF8F0" w14:textId="0F0883FA" w:rsidR="0047783A" w:rsidRPr="003D6B6C" w:rsidRDefault="00AC1107" w:rsidP="005D03AA">
      <w:pPr>
        <w:ind w:left="1134" w:hanging="709"/>
        <w:jc w:val="both"/>
        <w:rPr>
          <w:rFonts w:ascii="Times New Roman" w:hAnsi="Times New Roman"/>
          <w:b/>
          <w:sz w:val="22"/>
          <w:szCs w:val="22"/>
        </w:rPr>
      </w:pPr>
      <w:r w:rsidRPr="003D6B6C">
        <w:rPr>
          <w:rFonts w:ascii="Times New Roman" w:hAnsi="Times New Roman"/>
          <w:sz w:val="22"/>
          <w:szCs w:val="22"/>
        </w:rPr>
        <w:t>13.2</w:t>
      </w:r>
      <w:r w:rsidRPr="003D6B6C">
        <w:rPr>
          <w:rFonts w:ascii="Times New Roman" w:hAnsi="Times New Roman"/>
          <w:sz w:val="22"/>
          <w:szCs w:val="22"/>
        </w:rPr>
        <w:tab/>
      </w:r>
      <w:r w:rsidR="005F6528" w:rsidRPr="007B65C5">
        <w:rPr>
          <w:rFonts w:ascii="Times New Roman" w:hAnsi="Times New Roman"/>
          <w:sz w:val="24"/>
          <w:szCs w:val="24"/>
        </w:rPr>
        <w:t xml:space="preserve">The period for the implementation of the tasks is </w:t>
      </w:r>
      <w:r w:rsidR="005F6528">
        <w:rPr>
          <w:rFonts w:ascii="Times New Roman" w:hAnsi="Times New Roman"/>
          <w:sz w:val="24"/>
          <w:szCs w:val="24"/>
        </w:rPr>
        <w:t xml:space="preserve">60 days from </w:t>
      </w:r>
      <w:r w:rsidR="00BC1E95">
        <w:rPr>
          <w:rFonts w:ascii="Times New Roman" w:hAnsi="Times New Roman"/>
          <w:sz w:val="24"/>
          <w:szCs w:val="24"/>
        </w:rPr>
        <w:t>the commencement</w:t>
      </w:r>
      <w:r w:rsidR="005F6528">
        <w:rPr>
          <w:rFonts w:ascii="Times New Roman" w:hAnsi="Times New Roman"/>
          <w:sz w:val="24"/>
          <w:szCs w:val="24"/>
        </w:rPr>
        <w:t xml:space="preserve"> </w:t>
      </w:r>
      <w:r w:rsidR="005F6528">
        <w:rPr>
          <w:rFonts w:ascii="Times New Roman" w:hAnsi="Times New Roman"/>
          <w:sz w:val="22"/>
          <w:szCs w:val="22"/>
        </w:rPr>
        <w:t>date.</w:t>
      </w:r>
    </w:p>
    <w:p w14:paraId="1A770128" w14:textId="77777777" w:rsidR="0047783A" w:rsidRPr="003D6B6C" w:rsidRDefault="0047783A" w:rsidP="00B34179">
      <w:pPr>
        <w:spacing w:before="240"/>
        <w:ind w:left="1134" w:hanging="1134"/>
        <w:jc w:val="both"/>
        <w:rPr>
          <w:rFonts w:ascii="Times New Roman" w:hAnsi="Times New Roman"/>
          <w:b/>
          <w:sz w:val="24"/>
          <w:szCs w:val="24"/>
        </w:rPr>
      </w:pPr>
      <w:bookmarkStart w:id="10" w:name="_Toc124934904"/>
      <w:r w:rsidRPr="003D6B6C">
        <w:rPr>
          <w:rFonts w:ascii="Times New Roman" w:hAnsi="Times New Roman"/>
          <w:b/>
          <w:sz w:val="24"/>
          <w:szCs w:val="24"/>
        </w:rPr>
        <w:t>Article 14</w:t>
      </w:r>
      <w:r w:rsidRPr="003D6B6C">
        <w:rPr>
          <w:rFonts w:ascii="Times New Roman" w:hAnsi="Times New Roman"/>
          <w:b/>
          <w:sz w:val="24"/>
          <w:szCs w:val="24"/>
        </w:rPr>
        <w:tab/>
        <w:t>Contractor</w:t>
      </w:r>
      <w:r w:rsidR="006A5F84" w:rsidRPr="003D6B6C">
        <w:rPr>
          <w:rFonts w:ascii="Times New Roman" w:hAnsi="Times New Roman"/>
          <w:b/>
          <w:sz w:val="24"/>
          <w:szCs w:val="24"/>
        </w:rPr>
        <w:t>’</w:t>
      </w:r>
      <w:r w:rsidRPr="003D6B6C">
        <w:rPr>
          <w:rFonts w:ascii="Times New Roman" w:hAnsi="Times New Roman"/>
          <w:b/>
          <w:sz w:val="24"/>
          <w:szCs w:val="24"/>
        </w:rPr>
        <w:t>s drawings</w:t>
      </w:r>
      <w:bookmarkEnd w:id="10"/>
    </w:p>
    <w:p w14:paraId="62741992" w14:textId="36F2D20C"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14.1</w:t>
      </w:r>
      <w:r w:rsidRPr="003D6B6C">
        <w:rPr>
          <w:rFonts w:ascii="Times New Roman" w:hAnsi="Times New Roman"/>
          <w:sz w:val="22"/>
          <w:szCs w:val="22"/>
        </w:rPr>
        <w:tab/>
      </w:r>
      <w:r w:rsidR="00FD4DD8">
        <w:rPr>
          <w:rFonts w:ascii="Times New Roman" w:hAnsi="Times New Roman"/>
          <w:sz w:val="22"/>
          <w:szCs w:val="22"/>
        </w:rPr>
        <w:t>N/A</w:t>
      </w:r>
    </w:p>
    <w:p w14:paraId="1B05DF2B" w14:textId="77777777" w:rsidR="0047783A" w:rsidRPr="003D6B6C" w:rsidRDefault="0047783A" w:rsidP="00B34179">
      <w:pPr>
        <w:spacing w:before="240"/>
        <w:ind w:left="1134" w:hanging="1134"/>
        <w:jc w:val="both"/>
        <w:rPr>
          <w:rFonts w:ascii="Times New Roman" w:hAnsi="Times New Roman"/>
          <w:b/>
          <w:sz w:val="24"/>
          <w:szCs w:val="24"/>
        </w:rPr>
      </w:pPr>
      <w:bookmarkStart w:id="11" w:name="_Toc124934905"/>
      <w:r w:rsidRPr="003D6B6C">
        <w:rPr>
          <w:rFonts w:ascii="Times New Roman" w:hAnsi="Times New Roman"/>
          <w:b/>
          <w:sz w:val="24"/>
          <w:szCs w:val="24"/>
        </w:rPr>
        <w:t>Article 15</w:t>
      </w:r>
      <w:r w:rsidR="007B4853" w:rsidRPr="003D6B6C">
        <w:rPr>
          <w:rFonts w:ascii="Times New Roman" w:hAnsi="Times New Roman"/>
          <w:b/>
          <w:sz w:val="24"/>
          <w:szCs w:val="24"/>
        </w:rPr>
        <w:tab/>
      </w:r>
      <w:r w:rsidR="005B0129" w:rsidRPr="003D6B6C">
        <w:rPr>
          <w:rFonts w:ascii="Times New Roman" w:hAnsi="Times New Roman"/>
          <w:b/>
          <w:sz w:val="24"/>
          <w:szCs w:val="24"/>
        </w:rPr>
        <w:t>Sufficiency of t</w:t>
      </w:r>
      <w:r w:rsidRPr="003D6B6C">
        <w:rPr>
          <w:rFonts w:ascii="Times New Roman" w:hAnsi="Times New Roman"/>
          <w:b/>
          <w:sz w:val="24"/>
          <w:szCs w:val="24"/>
        </w:rPr>
        <w:t>ender prices</w:t>
      </w:r>
      <w:bookmarkEnd w:id="11"/>
      <w:r w:rsidRPr="003D6B6C">
        <w:rPr>
          <w:rFonts w:ascii="Times New Roman" w:hAnsi="Times New Roman"/>
          <w:b/>
          <w:sz w:val="24"/>
          <w:szCs w:val="24"/>
        </w:rPr>
        <w:tab/>
      </w:r>
    </w:p>
    <w:p w14:paraId="4B4F2207" w14:textId="47BD1937"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15.1</w:t>
      </w:r>
      <w:r w:rsidRPr="003D6B6C">
        <w:rPr>
          <w:rFonts w:ascii="Times New Roman" w:hAnsi="Times New Roman"/>
          <w:sz w:val="22"/>
          <w:szCs w:val="22"/>
        </w:rPr>
        <w:tab/>
      </w:r>
      <w:r w:rsidR="00FD4DD8">
        <w:rPr>
          <w:rFonts w:ascii="Times New Roman" w:hAnsi="Times New Roman"/>
          <w:sz w:val="22"/>
          <w:szCs w:val="22"/>
        </w:rPr>
        <w:t>N/A</w:t>
      </w:r>
    </w:p>
    <w:p w14:paraId="35D9433B" w14:textId="77777777" w:rsidR="00C52305" w:rsidRPr="003D6B6C" w:rsidRDefault="00C52305" w:rsidP="00C52305">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16</w:t>
      </w:r>
      <w:r w:rsidRPr="003D6B6C">
        <w:rPr>
          <w:rFonts w:ascii="Times New Roman" w:hAnsi="Times New Roman"/>
          <w:b/>
          <w:sz w:val="24"/>
          <w:szCs w:val="24"/>
        </w:rPr>
        <w:tab/>
        <w:t>Tax and customs arrangements</w:t>
      </w:r>
    </w:p>
    <w:p w14:paraId="6AF4FC5B" w14:textId="54BBD42D" w:rsidR="00C52305" w:rsidRPr="00FD4DD8" w:rsidRDefault="00C52305" w:rsidP="00FD4DD8">
      <w:pPr>
        <w:ind w:left="1134" w:hanging="709"/>
        <w:jc w:val="both"/>
        <w:rPr>
          <w:rFonts w:ascii="Times New Roman" w:hAnsi="Times New Roman"/>
          <w:sz w:val="24"/>
          <w:szCs w:val="24"/>
        </w:rPr>
      </w:pPr>
      <w:r w:rsidRPr="003D6B6C">
        <w:rPr>
          <w:rFonts w:ascii="Times New Roman" w:hAnsi="Times New Roman"/>
          <w:sz w:val="22"/>
          <w:szCs w:val="22"/>
        </w:rPr>
        <w:t>16.1</w:t>
      </w:r>
      <w:r w:rsidRPr="003D6B6C">
        <w:rPr>
          <w:rFonts w:ascii="Times New Roman" w:hAnsi="Times New Roman"/>
          <w:sz w:val="22"/>
          <w:szCs w:val="22"/>
        </w:rPr>
        <w:tab/>
      </w:r>
      <w:r w:rsidR="00FD4DD8" w:rsidRPr="00BB5A61">
        <w:rPr>
          <w:rFonts w:ascii="Times New Roman" w:hAnsi="Times New Roman"/>
          <w:sz w:val="22"/>
          <w:szCs w:val="22"/>
        </w:rPr>
        <w:t>The delivery conditions are DDP as mentioned in the general conditions</w:t>
      </w:r>
      <w:r w:rsidR="00FD4DD8" w:rsidRPr="00BB5A61">
        <w:rPr>
          <w:rFonts w:ascii="Times New Roman" w:hAnsi="Times New Roman"/>
          <w:sz w:val="24"/>
          <w:szCs w:val="24"/>
        </w:rPr>
        <w:t xml:space="preserve">.  </w:t>
      </w:r>
    </w:p>
    <w:p w14:paraId="096D58BE" w14:textId="77777777" w:rsidR="00FD4DD8" w:rsidRPr="00FF6D1A" w:rsidRDefault="00FD4DD8" w:rsidP="00FD4DD8">
      <w:pPr>
        <w:spacing w:before="240"/>
        <w:ind w:left="1134" w:hanging="1134"/>
        <w:jc w:val="both"/>
        <w:rPr>
          <w:rFonts w:ascii="Times New Roman" w:hAnsi="Times New Roman"/>
          <w:b/>
          <w:sz w:val="24"/>
          <w:szCs w:val="24"/>
        </w:rPr>
      </w:pPr>
      <w:r w:rsidRPr="00FF6D1A">
        <w:rPr>
          <w:rFonts w:ascii="Times New Roman" w:hAnsi="Times New Roman"/>
          <w:b/>
          <w:sz w:val="24"/>
          <w:szCs w:val="24"/>
        </w:rPr>
        <w:t>Article 17</w:t>
      </w:r>
      <w:r w:rsidRPr="00FF6D1A">
        <w:rPr>
          <w:rFonts w:ascii="Times New Roman" w:hAnsi="Times New Roman"/>
          <w:b/>
          <w:sz w:val="24"/>
          <w:szCs w:val="24"/>
        </w:rPr>
        <w:tab/>
        <w:t>Patents and licences</w:t>
      </w:r>
    </w:p>
    <w:p w14:paraId="42F224CD" w14:textId="77777777" w:rsidR="00FD4DD8" w:rsidRPr="001E2787" w:rsidRDefault="00FD4DD8" w:rsidP="00FD4DD8">
      <w:pPr>
        <w:ind w:left="1134" w:hanging="709"/>
        <w:jc w:val="both"/>
        <w:rPr>
          <w:rFonts w:ascii="Times New Roman" w:hAnsi="Times New Roman"/>
          <w:sz w:val="22"/>
          <w:szCs w:val="22"/>
        </w:rPr>
      </w:pPr>
      <w:r w:rsidRPr="001E2787">
        <w:rPr>
          <w:rFonts w:ascii="Times New Roman" w:hAnsi="Times New Roman"/>
          <w:sz w:val="22"/>
          <w:szCs w:val="22"/>
        </w:rPr>
        <w:t>17.1</w:t>
      </w:r>
      <w:r w:rsidRPr="001E2787">
        <w:rPr>
          <w:rFonts w:ascii="Times New Roman" w:hAnsi="Times New Roman"/>
          <w:sz w:val="22"/>
          <w:szCs w:val="22"/>
        </w:rPr>
        <w:tab/>
        <w:t xml:space="preserve">N/A </w:t>
      </w:r>
    </w:p>
    <w:p w14:paraId="5E7A93A7" w14:textId="77777777" w:rsidR="00FD4DD8" w:rsidRPr="00FF6D1A" w:rsidRDefault="00FD4DD8" w:rsidP="00FD4DD8">
      <w:pPr>
        <w:spacing w:before="240"/>
        <w:ind w:left="1134" w:hanging="1134"/>
        <w:jc w:val="both"/>
        <w:rPr>
          <w:rFonts w:ascii="Times New Roman" w:hAnsi="Times New Roman"/>
          <w:b/>
          <w:sz w:val="24"/>
          <w:szCs w:val="24"/>
        </w:rPr>
      </w:pPr>
      <w:r w:rsidRPr="00FF6D1A">
        <w:rPr>
          <w:rFonts w:ascii="Times New Roman" w:hAnsi="Times New Roman"/>
          <w:b/>
          <w:sz w:val="24"/>
          <w:szCs w:val="24"/>
        </w:rPr>
        <w:t>Article 18</w:t>
      </w:r>
      <w:r w:rsidRPr="00FF6D1A">
        <w:rPr>
          <w:rFonts w:ascii="Times New Roman" w:hAnsi="Times New Roman"/>
          <w:b/>
          <w:sz w:val="24"/>
          <w:szCs w:val="24"/>
        </w:rPr>
        <w:tab/>
        <w:t xml:space="preserve">Commencement order </w:t>
      </w:r>
    </w:p>
    <w:p w14:paraId="1F7F5CF0" w14:textId="3B3A781B" w:rsidR="00FD4DD8" w:rsidRPr="001E2787" w:rsidRDefault="00FD4DD8" w:rsidP="00FD4DD8">
      <w:pPr>
        <w:ind w:left="1134" w:hanging="709"/>
        <w:jc w:val="both"/>
        <w:rPr>
          <w:rFonts w:ascii="Times New Roman" w:hAnsi="Times New Roman"/>
          <w:sz w:val="22"/>
          <w:szCs w:val="22"/>
        </w:rPr>
      </w:pPr>
      <w:r w:rsidRPr="001E2787">
        <w:rPr>
          <w:rFonts w:ascii="Times New Roman" w:hAnsi="Times New Roman"/>
          <w:sz w:val="22"/>
          <w:szCs w:val="22"/>
        </w:rPr>
        <w:lastRenderedPageBreak/>
        <w:t>18.1</w:t>
      </w:r>
      <w:r w:rsidRPr="001E2787">
        <w:rPr>
          <w:rFonts w:ascii="Times New Roman" w:hAnsi="Times New Roman"/>
          <w:b/>
          <w:sz w:val="22"/>
          <w:szCs w:val="22"/>
        </w:rPr>
        <w:tab/>
      </w:r>
      <w:r w:rsidR="00BC1E95" w:rsidRPr="00BB5A61">
        <w:rPr>
          <w:rFonts w:ascii="Times New Roman" w:hAnsi="Times New Roman"/>
          <w:sz w:val="22"/>
          <w:szCs w:val="22"/>
        </w:rPr>
        <w:t>The contract will commence on the date it is signed by both parties</w:t>
      </w:r>
    </w:p>
    <w:p w14:paraId="741D32E9" w14:textId="77777777" w:rsidR="00FD4DD8" w:rsidRPr="00FF6D1A" w:rsidRDefault="00FD4DD8" w:rsidP="00FD4DD8">
      <w:pPr>
        <w:spacing w:before="240"/>
        <w:ind w:left="1134" w:hanging="1134"/>
        <w:jc w:val="both"/>
        <w:rPr>
          <w:rFonts w:ascii="Times New Roman" w:hAnsi="Times New Roman"/>
          <w:b/>
          <w:sz w:val="24"/>
          <w:szCs w:val="24"/>
        </w:rPr>
      </w:pPr>
      <w:r w:rsidRPr="00FF6D1A">
        <w:rPr>
          <w:rFonts w:ascii="Times New Roman" w:hAnsi="Times New Roman"/>
          <w:b/>
          <w:sz w:val="24"/>
          <w:szCs w:val="24"/>
        </w:rPr>
        <w:t>Article 19</w:t>
      </w:r>
      <w:r w:rsidRPr="00FF6D1A">
        <w:rPr>
          <w:rFonts w:ascii="Times New Roman" w:hAnsi="Times New Roman"/>
          <w:b/>
          <w:sz w:val="24"/>
          <w:szCs w:val="24"/>
        </w:rPr>
        <w:tab/>
        <w:t>Period of implementation of the tasks</w:t>
      </w:r>
    </w:p>
    <w:p w14:paraId="1F36F8AD" w14:textId="22CDF705" w:rsidR="00FD4DD8" w:rsidRPr="00FF6D1A" w:rsidRDefault="00FD4DD8" w:rsidP="00FD4DD8">
      <w:pPr>
        <w:ind w:left="1134" w:hanging="709"/>
        <w:jc w:val="both"/>
        <w:rPr>
          <w:rFonts w:ascii="Times New Roman" w:hAnsi="Times New Roman"/>
          <w:b/>
          <w:sz w:val="24"/>
          <w:szCs w:val="24"/>
        </w:rPr>
      </w:pPr>
      <w:r w:rsidRPr="00FF6D1A">
        <w:rPr>
          <w:rFonts w:ascii="Times New Roman" w:hAnsi="Times New Roman"/>
          <w:sz w:val="24"/>
          <w:szCs w:val="24"/>
        </w:rPr>
        <w:t>19.1</w:t>
      </w:r>
      <w:r w:rsidRPr="00FF6D1A">
        <w:rPr>
          <w:rFonts w:ascii="Times New Roman" w:hAnsi="Times New Roman"/>
          <w:b/>
          <w:sz w:val="24"/>
          <w:szCs w:val="24"/>
        </w:rPr>
        <w:tab/>
      </w:r>
      <w:r w:rsidRPr="001E2787">
        <w:rPr>
          <w:rFonts w:ascii="Times New Roman" w:hAnsi="Times New Roman"/>
          <w:sz w:val="22"/>
          <w:szCs w:val="22"/>
        </w:rPr>
        <w:t xml:space="preserve">Period of implementation will be </w:t>
      </w:r>
      <w:r w:rsidR="005F6528">
        <w:rPr>
          <w:rFonts w:ascii="Times New Roman" w:hAnsi="Times New Roman"/>
          <w:b/>
          <w:sz w:val="22"/>
          <w:szCs w:val="22"/>
        </w:rPr>
        <w:t>60</w:t>
      </w:r>
      <w:r w:rsidRPr="001E2787">
        <w:rPr>
          <w:rFonts w:ascii="Times New Roman" w:hAnsi="Times New Roman"/>
          <w:b/>
          <w:sz w:val="22"/>
          <w:szCs w:val="22"/>
        </w:rPr>
        <w:t xml:space="preserve"> days from the contract signature</w:t>
      </w:r>
      <w:r w:rsidRPr="001E2787">
        <w:rPr>
          <w:rFonts w:ascii="Times New Roman" w:hAnsi="Times New Roman"/>
          <w:sz w:val="22"/>
          <w:szCs w:val="22"/>
        </w:rPr>
        <w:t xml:space="preserve"> by both parties. </w:t>
      </w:r>
    </w:p>
    <w:p w14:paraId="1AEECB35" w14:textId="77777777" w:rsidR="00FD4DD8" w:rsidRPr="00FF6D1A" w:rsidRDefault="00FD4DD8" w:rsidP="00FD4DD8">
      <w:pPr>
        <w:spacing w:before="240"/>
        <w:ind w:left="1134" w:hanging="1134"/>
        <w:jc w:val="both"/>
        <w:rPr>
          <w:rFonts w:ascii="Times New Roman" w:hAnsi="Times New Roman"/>
          <w:b/>
          <w:sz w:val="24"/>
          <w:szCs w:val="24"/>
        </w:rPr>
      </w:pPr>
      <w:r w:rsidRPr="00FF6D1A">
        <w:rPr>
          <w:rFonts w:ascii="Times New Roman" w:hAnsi="Times New Roman"/>
          <w:b/>
          <w:sz w:val="24"/>
          <w:szCs w:val="24"/>
        </w:rPr>
        <w:t>Article 24</w:t>
      </w:r>
      <w:r w:rsidRPr="00FF6D1A">
        <w:rPr>
          <w:rFonts w:ascii="Times New Roman" w:hAnsi="Times New Roman"/>
          <w:b/>
          <w:sz w:val="24"/>
          <w:szCs w:val="24"/>
        </w:rPr>
        <w:tab/>
        <w:t>Quality of supplies</w:t>
      </w:r>
    </w:p>
    <w:p w14:paraId="55F6793C" w14:textId="77777777" w:rsidR="00FD4DD8" w:rsidRPr="00FF6D1A" w:rsidRDefault="00FD4DD8" w:rsidP="00FD4DD8">
      <w:pPr>
        <w:ind w:left="1134" w:hanging="709"/>
        <w:jc w:val="both"/>
        <w:rPr>
          <w:rFonts w:ascii="Times New Roman" w:hAnsi="Times New Roman"/>
          <w:sz w:val="24"/>
          <w:szCs w:val="24"/>
        </w:rPr>
      </w:pPr>
      <w:r w:rsidRPr="00FF6D1A">
        <w:rPr>
          <w:rFonts w:ascii="Times New Roman" w:hAnsi="Times New Roman"/>
          <w:sz w:val="24"/>
          <w:szCs w:val="24"/>
        </w:rPr>
        <w:t>24.2</w:t>
      </w:r>
      <w:r w:rsidRPr="00FF6D1A">
        <w:rPr>
          <w:rFonts w:ascii="Times New Roman" w:hAnsi="Times New Roman"/>
          <w:sz w:val="24"/>
          <w:szCs w:val="24"/>
        </w:rPr>
        <w:tab/>
      </w:r>
      <w:r w:rsidRPr="001E2787">
        <w:rPr>
          <w:rFonts w:ascii="Times New Roman" w:hAnsi="Times New Roman"/>
          <w:sz w:val="22"/>
          <w:szCs w:val="22"/>
        </w:rPr>
        <w:t>The quality of the supplies should be in accordance with the technical specifications</w:t>
      </w:r>
      <w:r w:rsidRPr="00FF6D1A">
        <w:rPr>
          <w:rFonts w:ascii="Times New Roman" w:hAnsi="Times New Roman"/>
          <w:sz w:val="24"/>
          <w:szCs w:val="24"/>
        </w:rPr>
        <w:t xml:space="preserve">. </w:t>
      </w:r>
    </w:p>
    <w:p w14:paraId="6B95C97D" w14:textId="77777777" w:rsidR="00FD4DD8" w:rsidRPr="00FF6D1A" w:rsidRDefault="00FD4DD8" w:rsidP="00FD4DD8">
      <w:pPr>
        <w:spacing w:before="240"/>
        <w:ind w:left="1134" w:hanging="1134"/>
        <w:jc w:val="both"/>
        <w:rPr>
          <w:rFonts w:ascii="Times New Roman" w:hAnsi="Times New Roman"/>
          <w:b/>
          <w:sz w:val="24"/>
          <w:szCs w:val="24"/>
        </w:rPr>
      </w:pPr>
      <w:r w:rsidRPr="00FF6D1A">
        <w:rPr>
          <w:rFonts w:ascii="Times New Roman" w:hAnsi="Times New Roman"/>
          <w:b/>
          <w:sz w:val="24"/>
          <w:szCs w:val="24"/>
        </w:rPr>
        <w:t>Article 25</w:t>
      </w:r>
      <w:r w:rsidRPr="00FF6D1A">
        <w:rPr>
          <w:rFonts w:ascii="Times New Roman" w:hAnsi="Times New Roman"/>
          <w:b/>
          <w:sz w:val="24"/>
          <w:szCs w:val="24"/>
        </w:rPr>
        <w:tab/>
        <w:t>Inspection and testing</w:t>
      </w:r>
    </w:p>
    <w:p w14:paraId="6C5FA051" w14:textId="77777777" w:rsidR="00FD4DD8" w:rsidRPr="001E2787" w:rsidRDefault="00FD4DD8" w:rsidP="00FD4DD8">
      <w:pPr>
        <w:spacing w:line="276" w:lineRule="auto"/>
        <w:ind w:left="1134" w:hanging="709"/>
        <w:jc w:val="both"/>
        <w:rPr>
          <w:rFonts w:ascii="Times New Roman" w:hAnsi="Times New Roman"/>
          <w:bCs/>
          <w:sz w:val="22"/>
          <w:szCs w:val="22"/>
        </w:rPr>
      </w:pPr>
      <w:r w:rsidRPr="00FF6D1A">
        <w:rPr>
          <w:rFonts w:ascii="Times New Roman" w:hAnsi="Times New Roman"/>
          <w:bCs/>
          <w:sz w:val="24"/>
          <w:szCs w:val="24"/>
        </w:rPr>
        <w:t>25.2</w:t>
      </w:r>
      <w:r w:rsidRPr="00FF6D1A">
        <w:rPr>
          <w:rFonts w:ascii="Times New Roman" w:hAnsi="Times New Roman"/>
          <w:bCs/>
          <w:sz w:val="24"/>
          <w:szCs w:val="24"/>
        </w:rPr>
        <w:tab/>
      </w:r>
      <w:r w:rsidRPr="001E2787">
        <w:rPr>
          <w:rFonts w:ascii="Times New Roman" w:hAnsi="Times New Roman"/>
          <w:bCs/>
          <w:sz w:val="22"/>
          <w:szCs w:val="22"/>
        </w:rPr>
        <w:t xml:space="preserve">Inspections and testing prior to the receipt of the Supplies shall be made: at the premises of the Institute of Statistics of Albania (INSTAT), to verify that the Supplies </w:t>
      </w:r>
      <w:proofErr w:type="gramStart"/>
      <w:r w:rsidRPr="001E2787">
        <w:rPr>
          <w:rFonts w:ascii="Times New Roman" w:hAnsi="Times New Roman"/>
          <w:bCs/>
          <w:sz w:val="22"/>
          <w:szCs w:val="22"/>
        </w:rPr>
        <w:t>are in compliance with</w:t>
      </w:r>
      <w:proofErr w:type="gramEnd"/>
      <w:r w:rsidRPr="001E2787">
        <w:rPr>
          <w:rFonts w:ascii="Times New Roman" w:hAnsi="Times New Roman"/>
          <w:bCs/>
          <w:sz w:val="22"/>
          <w:szCs w:val="22"/>
        </w:rPr>
        <w:t xml:space="preserve"> the technical specifications required by the Contracting Authority.</w:t>
      </w:r>
    </w:p>
    <w:p w14:paraId="2B963073" w14:textId="77777777" w:rsidR="00FD4DD8" w:rsidRPr="00FF6D1A" w:rsidRDefault="00FD4DD8" w:rsidP="00FD4DD8">
      <w:pPr>
        <w:ind w:left="1134" w:hanging="709"/>
        <w:jc w:val="both"/>
        <w:rPr>
          <w:rFonts w:ascii="Times New Roman" w:hAnsi="Times New Roman"/>
          <w:b/>
          <w:sz w:val="24"/>
          <w:szCs w:val="24"/>
        </w:rPr>
      </w:pPr>
      <w:r w:rsidRPr="001E2787">
        <w:rPr>
          <w:rFonts w:ascii="Times New Roman" w:hAnsi="Times New Roman"/>
          <w:bCs/>
          <w:sz w:val="22"/>
          <w:szCs w:val="22"/>
        </w:rPr>
        <w:tab/>
        <w:t>If results that the Supplies are not in accordance with the technical specifications required by the Contracting Authority, will not be taken by the Contracting Authority</w:t>
      </w:r>
      <w:r w:rsidRPr="00FF6D1A">
        <w:rPr>
          <w:rFonts w:ascii="Times New Roman" w:hAnsi="Times New Roman"/>
          <w:bCs/>
          <w:sz w:val="24"/>
          <w:szCs w:val="24"/>
        </w:rPr>
        <w:t>.</w:t>
      </w:r>
    </w:p>
    <w:p w14:paraId="3BCD6A58" w14:textId="77777777" w:rsidR="00FD4DD8" w:rsidRPr="00FF6D1A" w:rsidRDefault="00FD4DD8" w:rsidP="00FD4DD8">
      <w:pPr>
        <w:spacing w:before="240"/>
        <w:ind w:left="1134" w:hanging="1134"/>
        <w:jc w:val="both"/>
        <w:rPr>
          <w:rFonts w:ascii="Times New Roman" w:hAnsi="Times New Roman"/>
          <w:b/>
          <w:sz w:val="24"/>
          <w:szCs w:val="24"/>
        </w:rPr>
      </w:pPr>
      <w:r w:rsidRPr="00616DEC">
        <w:rPr>
          <w:rFonts w:ascii="Times New Roman" w:hAnsi="Times New Roman"/>
          <w:b/>
          <w:sz w:val="24"/>
          <w:szCs w:val="24"/>
        </w:rPr>
        <w:t>Article 26</w:t>
      </w:r>
      <w:r w:rsidRPr="00616DEC">
        <w:rPr>
          <w:rFonts w:ascii="Times New Roman" w:hAnsi="Times New Roman"/>
          <w:b/>
          <w:sz w:val="24"/>
          <w:szCs w:val="24"/>
        </w:rPr>
        <w:tab/>
        <w:t>General principles for payments</w:t>
      </w:r>
    </w:p>
    <w:p w14:paraId="52757F25" w14:textId="77777777" w:rsidR="00FD4DD8" w:rsidRPr="001E2787" w:rsidRDefault="00FD4DD8" w:rsidP="00FD4DD8">
      <w:pPr>
        <w:tabs>
          <w:tab w:val="right" w:pos="9885"/>
        </w:tabs>
        <w:ind w:left="1134" w:hanging="709"/>
        <w:jc w:val="both"/>
        <w:rPr>
          <w:rFonts w:ascii="Times New Roman" w:hAnsi="Times New Roman"/>
          <w:sz w:val="22"/>
          <w:szCs w:val="22"/>
        </w:rPr>
      </w:pPr>
      <w:r w:rsidRPr="00FF6D1A">
        <w:rPr>
          <w:rFonts w:ascii="Times New Roman" w:hAnsi="Times New Roman"/>
          <w:sz w:val="24"/>
          <w:szCs w:val="24"/>
        </w:rPr>
        <w:t>26.1</w:t>
      </w:r>
      <w:r w:rsidRPr="00FF6D1A">
        <w:rPr>
          <w:rFonts w:ascii="Times New Roman" w:hAnsi="Times New Roman"/>
          <w:sz w:val="24"/>
          <w:szCs w:val="24"/>
        </w:rPr>
        <w:tab/>
      </w:r>
      <w:r w:rsidRPr="001E2787">
        <w:rPr>
          <w:rFonts w:ascii="Times New Roman" w:hAnsi="Times New Roman"/>
          <w:sz w:val="22"/>
          <w:szCs w:val="22"/>
        </w:rPr>
        <w:t>Payments shall be made in euros.</w:t>
      </w:r>
    </w:p>
    <w:p w14:paraId="009B8BBB" w14:textId="77777777" w:rsidR="00FD4DD8" w:rsidRPr="001E2787" w:rsidRDefault="00FD4DD8" w:rsidP="00FD4DD8">
      <w:pPr>
        <w:ind w:left="1134"/>
        <w:jc w:val="both"/>
        <w:rPr>
          <w:rFonts w:ascii="Times New Roman" w:hAnsi="Times New Roman"/>
          <w:sz w:val="22"/>
          <w:szCs w:val="22"/>
        </w:rPr>
      </w:pPr>
      <w:r w:rsidRPr="001E2787">
        <w:rPr>
          <w:rFonts w:ascii="Times New Roman" w:hAnsi="Times New Roman"/>
          <w:sz w:val="22"/>
          <w:szCs w:val="22"/>
        </w:rPr>
        <w:t>Payments shall be authorised and made by Finance Sector of the Contracting Authority within 30 (thirty) days from the date of submission of the invoice by the Contractor.</w:t>
      </w:r>
    </w:p>
    <w:p w14:paraId="6A4C3DE0" w14:textId="77777777" w:rsidR="00FD4DD8" w:rsidRPr="001E2787" w:rsidRDefault="00FD4DD8" w:rsidP="00FD4DD8">
      <w:pPr>
        <w:ind w:left="1134"/>
        <w:jc w:val="both"/>
        <w:rPr>
          <w:rFonts w:ascii="Times New Roman" w:hAnsi="Times New Roman"/>
          <w:sz w:val="22"/>
          <w:szCs w:val="22"/>
        </w:rPr>
      </w:pPr>
      <w:r w:rsidRPr="001E2787">
        <w:rPr>
          <w:rFonts w:ascii="Times New Roman" w:hAnsi="Times New Roman"/>
          <w:sz w:val="22"/>
          <w:szCs w:val="22"/>
        </w:rPr>
        <w:t xml:space="preserve">The payment will be made after the delivery of the supplies and after verification and provisional acceptance from the Contracting Authority, according to article 31 of general conditions.  </w:t>
      </w:r>
    </w:p>
    <w:p w14:paraId="09EEBC61" w14:textId="77777777" w:rsidR="00FD4DD8" w:rsidRPr="001E2787" w:rsidRDefault="00FD4DD8" w:rsidP="00FD4DD8">
      <w:pPr>
        <w:ind w:left="1134" w:hanging="709"/>
        <w:jc w:val="both"/>
        <w:rPr>
          <w:rFonts w:ascii="Times New Roman" w:hAnsi="Times New Roman"/>
          <w:sz w:val="22"/>
          <w:szCs w:val="22"/>
        </w:rPr>
      </w:pPr>
      <w:r w:rsidRPr="001E2787">
        <w:rPr>
          <w:rFonts w:ascii="Times New Roman" w:hAnsi="Times New Roman"/>
          <w:sz w:val="22"/>
          <w:szCs w:val="22"/>
        </w:rPr>
        <w:t>26.5</w:t>
      </w:r>
      <w:r w:rsidRPr="001E2787">
        <w:rPr>
          <w:rFonts w:ascii="Times New Roman" w:hAnsi="Times New Roman"/>
          <w:sz w:val="22"/>
          <w:szCs w:val="22"/>
        </w:rPr>
        <w:tab/>
        <w:t>In order to obtain payments, the contractor must forward to the authority referred to in paragraph 26.1 above:</w:t>
      </w:r>
    </w:p>
    <w:p w14:paraId="78D34EA0" w14:textId="6F86E71D" w:rsidR="00FD4DD8" w:rsidRPr="001E2787" w:rsidRDefault="00D10F6B" w:rsidP="00FD4DD8">
      <w:pPr>
        <w:spacing w:after="0"/>
        <w:ind w:left="1559" w:hanging="425"/>
        <w:jc w:val="both"/>
        <w:rPr>
          <w:rFonts w:ascii="Times New Roman" w:hAnsi="Times New Roman"/>
          <w:sz w:val="22"/>
          <w:szCs w:val="22"/>
        </w:rPr>
      </w:pPr>
      <w:r>
        <w:rPr>
          <w:rFonts w:ascii="Times New Roman" w:hAnsi="Times New Roman"/>
          <w:sz w:val="22"/>
          <w:szCs w:val="22"/>
        </w:rPr>
        <w:t xml:space="preserve">- </w:t>
      </w:r>
      <w:r w:rsidR="00FD4DD8" w:rsidRPr="001E2787">
        <w:rPr>
          <w:rFonts w:ascii="Times New Roman" w:hAnsi="Times New Roman"/>
          <w:sz w:val="22"/>
          <w:szCs w:val="22"/>
        </w:rPr>
        <w:t>the invoice(s) together with the request for provisional acceptance of the supplies.</w:t>
      </w:r>
    </w:p>
    <w:p w14:paraId="5D7C4D67" w14:textId="77777777" w:rsidR="00FD4DD8" w:rsidRPr="00FF6D1A" w:rsidRDefault="00FD4DD8" w:rsidP="00FD4DD8">
      <w:pPr>
        <w:spacing w:before="240"/>
        <w:ind w:left="1134" w:hanging="1134"/>
        <w:jc w:val="both"/>
        <w:rPr>
          <w:rFonts w:ascii="Times New Roman" w:hAnsi="Times New Roman"/>
          <w:b/>
          <w:sz w:val="24"/>
          <w:szCs w:val="24"/>
        </w:rPr>
      </w:pPr>
      <w:r w:rsidRPr="00FF6D1A">
        <w:rPr>
          <w:rFonts w:ascii="Times New Roman" w:hAnsi="Times New Roman"/>
          <w:b/>
          <w:sz w:val="24"/>
          <w:szCs w:val="24"/>
        </w:rPr>
        <w:t>Article 28</w:t>
      </w:r>
      <w:r w:rsidRPr="00FF6D1A">
        <w:rPr>
          <w:rFonts w:ascii="Times New Roman" w:hAnsi="Times New Roman"/>
          <w:b/>
          <w:sz w:val="24"/>
          <w:szCs w:val="24"/>
        </w:rPr>
        <w:tab/>
        <w:t>Delayed payments</w:t>
      </w:r>
    </w:p>
    <w:p w14:paraId="04B25D3C" w14:textId="77777777" w:rsidR="00FD4DD8" w:rsidRPr="00974F30" w:rsidRDefault="00FD4DD8" w:rsidP="00FD4DD8">
      <w:pPr>
        <w:autoSpaceDE w:val="0"/>
        <w:autoSpaceDN w:val="0"/>
        <w:adjustRightInd w:val="0"/>
        <w:ind w:left="1134" w:hanging="709"/>
        <w:jc w:val="both"/>
        <w:rPr>
          <w:rFonts w:ascii="Times New Roman" w:hAnsi="Times New Roman"/>
          <w:snapToGrid/>
          <w:sz w:val="22"/>
          <w:szCs w:val="22"/>
          <w:lang w:eastAsia="en-GB"/>
        </w:rPr>
      </w:pPr>
      <w:r w:rsidRPr="00974F30">
        <w:rPr>
          <w:rFonts w:ascii="Times New Roman" w:hAnsi="Times New Roman"/>
          <w:sz w:val="22"/>
          <w:szCs w:val="22"/>
        </w:rPr>
        <w:t>28.2</w:t>
      </w:r>
      <w:r w:rsidRPr="00974F30">
        <w:rPr>
          <w:rFonts w:ascii="Times New Roman" w:hAnsi="Times New Roman"/>
          <w:b/>
          <w:sz w:val="22"/>
          <w:szCs w:val="22"/>
        </w:rPr>
        <w:tab/>
      </w:r>
      <w:r w:rsidRPr="00974F30">
        <w:rPr>
          <w:rFonts w:ascii="Times New Roman" w:hAnsi="Times New Roman"/>
          <w:snapToGrid/>
          <w:sz w:val="22"/>
          <w:szCs w:val="22"/>
          <w:lang w:eastAsia="en-GB"/>
        </w:rPr>
        <w:t>By derogation from Article 28.2 of the general conditions, o</w:t>
      </w:r>
      <w:r w:rsidRPr="00974F30">
        <w:rPr>
          <w:rFonts w:ascii="Times New Roman" w:hAnsi="Times New Roman"/>
          <w:sz w:val="22"/>
          <w:szCs w:val="22"/>
        </w:rPr>
        <w:t>nce the deadline laid down in Article 26.3 has expired, the contractor shall, upon demand, be entitled to late-payment interest at the rate and for the period mentioned in the general conditions. The demand must be submitted within two months of receiving late payment.</w:t>
      </w:r>
    </w:p>
    <w:p w14:paraId="49AF8117" w14:textId="77777777" w:rsidR="00FD4DD8" w:rsidRPr="00FF6D1A" w:rsidRDefault="00FD4DD8" w:rsidP="00FD4DD8">
      <w:pPr>
        <w:spacing w:before="240"/>
        <w:ind w:left="1134" w:hanging="1134"/>
        <w:jc w:val="both"/>
        <w:rPr>
          <w:rFonts w:ascii="Times New Roman" w:hAnsi="Times New Roman"/>
          <w:b/>
          <w:sz w:val="24"/>
          <w:szCs w:val="24"/>
        </w:rPr>
      </w:pPr>
      <w:r w:rsidRPr="00FF6D1A">
        <w:rPr>
          <w:rFonts w:ascii="Times New Roman" w:hAnsi="Times New Roman"/>
          <w:b/>
          <w:sz w:val="24"/>
          <w:szCs w:val="24"/>
        </w:rPr>
        <w:t>Article 29</w:t>
      </w:r>
      <w:r w:rsidRPr="00FF6D1A">
        <w:rPr>
          <w:rFonts w:ascii="Times New Roman" w:hAnsi="Times New Roman"/>
          <w:b/>
          <w:sz w:val="24"/>
          <w:szCs w:val="24"/>
        </w:rPr>
        <w:tab/>
        <w:t>Delivery</w:t>
      </w:r>
    </w:p>
    <w:p w14:paraId="6CF83555" w14:textId="77777777" w:rsidR="00FD4DD8" w:rsidRPr="00974F30" w:rsidRDefault="00FD4DD8" w:rsidP="00FD4DD8">
      <w:pPr>
        <w:ind w:left="1134" w:hanging="709"/>
        <w:jc w:val="both"/>
        <w:rPr>
          <w:rFonts w:ascii="Times New Roman" w:hAnsi="Times New Roman"/>
          <w:b/>
          <w:sz w:val="22"/>
          <w:szCs w:val="22"/>
        </w:rPr>
      </w:pPr>
      <w:r w:rsidRPr="00974F30">
        <w:rPr>
          <w:rFonts w:ascii="Times New Roman" w:hAnsi="Times New Roman"/>
          <w:sz w:val="22"/>
          <w:szCs w:val="22"/>
        </w:rPr>
        <w:t>29.3</w:t>
      </w:r>
      <w:r w:rsidRPr="00974F30">
        <w:rPr>
          <w:rFonts w:ascii="Times New Roman" w:hAnsi="Times New Roman"/>
          <w:b/>
          <w:sz w:val="22"/>
          <w:szCs w:val="22"/>
        </w:rPr>
        <w:tab/>
      </w:r>
      <w:r w:rsidRPr="00974F30">
        <w:rPr>
          <w:rFonts w:ascii="Times New Roman" w:hAnsi="Times New Roman"/>
          <w:sz w:val="22"/>
          <w:szCs w:val="22"/>
        </w:rPr>
        <w:t>The packaging shall become the property of the recipient subject to environmental considerations.</w:t>
      </w:r>
    </w:p>
    <w:p w14:paraId="0922DFE4" w14:textId="5C20B501" w:rsidR="00FD4DD8" w:rsidRPr="00974F30" w:rsidRDefault="00FD4DD8" w:rsidP="00FD4DD8">
      <w:pPr>
        <w:ind w:left="1134" w:hanging="1134"/>
        <w:jc w:val="both"/>
        <w:rPr>
          <w:rFonts w:ascii="Times New Roman" w:hAnsi="Times New Roman"/>
          <w:sz w:val="22"/>
          <w:szCs w:val="22"/>
        </w:rPr>
      </w:pPr>
      <w:r w:rsidRPr="00974F30">
        <w:rPr>
          <w:rFonts w:ascii="Times New Roman" w:hAnsi="Times New Roman"/>
          <w:sz w:val="22"/>
          <w:szCs w:val="22"/>
        </w:rPr>
        <w:lastRenderedPageBreak/>
        <w:t>29.5/6/7</w:t>
      </w:r>
      <w:r w:rsidRPr="00974F30">
        <w:rPr>
          <w:rFonts w:ascii="Times New Roman" w:hAnsi="Times New Roman"/>
          <w:sz w:val="22"/>
          <w:szCs w:val="22"/>
        </w:rPr>
        <w:tab/>
        <w:t>The Contractor at the moment of delivery of the supplies must submit the invoice and the</w:t>
      </w:r>
      <w:r w:rsidR="00D10F6B" w:rsidRPr="00D10F6B">
        <w:t xml:space="preserve"> </w:t>
      </w:r>
      <w:r w:rsidR="00D10F6B" w:rsidRPr="00D10F6B">
        <w:rPr>
          <w:rFonts w:ascii="Times New Roman" w:hAnsi="Times New Roman"/>
          <w:sz w:val="22"/>
          <w:szCs w:val="22"/>
        </w:rPr>
        <w:t>Provisional / Final Acceptance Certificate</w:t>
      </w:r>
      <w:r w:rsidR="00D10F6B">
        <w:rPr>
          <w:rFonts w:ascii="Times New Roman" w:hAnsi="Times New Roman"/>
          <w:sz w:val="22"/>
          <w:szCs w:val="22"/>
        </w:rPr>
        <w:t>.</w:t>
      </w:r>
    </w:p>
    <w:p w14:paraId="19F3D16C" w14:textId="77777777" w:rsidR="00FD4DD8" w:rsidRPr="00FF6D1A" w:rsidRDefault="00FD4DD8" w:rsidP="00FD4DD8">
      <w:pPr>
        <w:ind w:left="1134" w:hanging="1134"/>
        <w:jc w:val="both"/>
        <w:rPr>
          <w:rFonts w:ascii="Times New Roman" w:hAnsi="Times New Roman"/>
          <w:b/>
          <w:sz w:val="24"/>
          <w:szCs w:val="24"/>
        </w:rPr>
      </w:pPr>
      <w:r w:rsidRPr="00FF6D1A">
        <w:rPr>
          <w:rFonts w:ascii="Times New Roman" w:hAnsi="Times New Roman"/>
          <w:b/>
          <w:sz w:val="24"/>
          <w:szCs w:val="24"/>
        </w:rPr>
        <w:t>Article 31</w:t>
      </w:r>
      <w:r w:rsidRPr="00FF6D1A">
        <w:rPr>
          <w:rFonts w:ascii="Times New Roman" w:hAnsi="Times New Roman"/>
          <w:b/>
          <w:sz w:val="24"/>
          <w:szCs w:val="24"/>
        </w:rPr>
        <w:tab/>
        <w:t>Provisional acceptance</w:t>
      </w:r>
    </w:p>
    <w:p w14:paraId="39B5DA6D" w14:textId="77777777" w:rsidR="00FD4DD8" w:rsidRPr="00974F30" w:rsidRDefault="00FD4DD8" w:rsidP="00FD4DD8">
      <w:pPr>
        <w:ind w:left="1134"/>
        <w:jc w:val="both"/>
        <w:rPr>
          <w:rFonts w:ascii="Times New Roman" w:hAnsi="Times New Roman"/>
          <w:sz w:val="22"/>
          <w:szCs w:val="22"/>
        </w:rPr>
      </w:pPr>
      <w:r w:rsidRPr="00974F30">
        <w:rPr>
          <w:rFonts w:ascii="Times New Roman" w:hAnsi="Times New Roman"/>
          <w:sz w:val="22"/>
          <w:szCs w:val="22"/>
        </w:rPr>
        <w:t>The certificate of provisional acceptance must be issued using the template in Annex C11.</w:t>
      </w:r>
    </w:p>
    <w:p w14:paraId="1089584C" w14:textId="77777777" w:rsidR="00FD4DD8" w:rsidRPr="00FF6D1A" w:rsidRDefault="00FD4DD8" w:rsidP="00FD4DD8">
      <w:pPr>
        <w:spacing w:before="240"/>
        <w:ind w:left="1134" w:hanging="1134"/>
        <w:jc w:val="both"/>
        <w:rPr>
          <w:rFonts w:ascii="Times New Roman" w:hAnsi="Times New Roman"/>
          <w:b/>
          <w:sz w:val="24"/>
          <w:szCs w:val="24"/>
        </w:rPr>
      </w:pPr>
      <w:r w:rsidRPr="00FF6D1A">
        <w:rPr>
          <w:rFonts w:ascii="Times New Roman" w:hAnsi="Times New Roman"/>
          <w:b/>
          <w:sz w:val="24"/>
          <w:szCs w:val="24"/>
        </w:rPr>
        <w:t>Article 32</w:t>
      </w:r>
      <w:r w:rsidRPr="00FF6D1A">
        <w:rPr>
          <w:rFonts w:ascii="Times New Roman" w:hAnsi="Times New Roman"/>
          <w:b/>
          <w:sz w:val="24"/>
          <w:szCs w:val="24"/>
        </w:rPr>
        <w:tab/>
        <w:t>Warranty obligations</w:t>
      </w:r>
    </w:p>
    <w:p w14:paraId="000D2724" w14:textId="77777777" w:rsidR="00FD4DD8" w:rsidRPr="00974F30" w:rsidRDefault="00FD4DD8" w:rsidP="00FD4DD8">
      <w:pPr>
        <w:ind w:left="1134" w:hanging="708"/>
        <w:jc w:val="both"/>
        <w:rPr>
          <w:rFonts w:ascii="Times New Roman" w:hAnsi="Times New Roman"/>
          <w:sz w:val="22"/>
          <w:szCs w:val="22"/>
        </w:rPr>
      </w:pPr>
      <w:r w:rsidRPr="00974F30">
        <w:rPr>
          <w:rFonts w:ascii="Times New Roman" w:hAnsi="Times New Roman"/>
          <w:sz w:val="22"/>
          <w:szCs w:val="22"/>
        </w:rPr>
        <w:t>32.6</w:t>
      </w:r>
      <w:r w:rsidRPr="00974F30">
        <w:rPr>
          <w:rFonts w:ascii="Times New Roman" w:hAnsi="Times New Roman"/>
          <w:sz w:val="22"/>
          <w:szCs w:val="22"/>
        </w:rPr>
        <w:tab/>
        <w:t xml:space="preserve">At the time of delivery of the supplies, the Contractor must present the warranty certificate. </w:t>
      </w:r>
    </w:p>
    <w:p w14:paraId="13A34727" w14:textId="77777777" w:rsidR="00FD4DD8" w:rsidRPr="00FF6D1A" w:rsidRDefault="00FD4DD8" w:rsidP="00FD4DD8">
      <w:pPr>
        <w:ind w:left="1134" w:hanging="708"/>
        <w:jc w:val="both"/>
        <w:rPr>
          <w:rFonts w:ascii="Times New Roman" w:hAnsi="Times New Roman"/>
          <w:sz w:val="24"/>
          <w:szCs w:val="24"/>
        </w:rPr>
      </w:pPr>
      <w:r w:rsidRPr="00974F30">
        <w:rPr>
          <w:rFonts w:ascii="Times New Roman" w:hAnsi="Times New Roman"/>
          <w:sz w:val="22"/>
          <w:szCs w:val="22"/>
        </w:rPr>
        <w:t>32.7</w:t>
      </w:r>
      <w:r w:rsidRPr="00974F30">
        <w:rPr>
          <w:rFonts w:ascii="Times New Roman" w:hAnsi="Times New Roman"/>
          <w:sz w:val="22"/>
          <w:szCs w:val="22"/>
        </w:rPr>
        <w:tab/>
      </w:r>
      <w:r w:rsidRPr="00BB5A61">
        <w:rPr>
          <w:rFonts w:ascii="Times New Roman" w:hAnsi="Times New Roman"/>
          <w:sz w:val="22"/>
          <w:szCs w:val="22"/>
        </w:rPr>
        <w:t>The warranty must remain valid for 12 months after provisional acceptance.</w:t>
      </w:r>
    </w:p>
    <w:p w14:paraId="79ED6A0C" w14:textId="77777777" w:rsidR="00FD4DD8" w:rsidRPr="00FF6D1A" w:rsidRDefault="00FD4DD8" w:rsidP="00FD4DD8">
      <w:pPr>
        <w:spacing w:before="240"/>
        <w:ind w:left="1134" w:hanging="1134"/>
        <w:jc w:val="both"/>
        <w:rPr>
          <w:rFonts w:ascii="Times New Roman" w:hAnsi="Times New Roman"/>
          <w:b/>
          <w:sz w:val="24"/>
          <w:szCs w:val="24"/>
        </w:rPr>
      </w:pPr>
      <w:r w:rsidRPr="00FF6D1A">
        <w:rPr>
          <w:rFonts w:ascii="Times New Roman" w:hAnsi="Times New Roman"/>
          <w:b/>
          <w:sz w:val="24"/>
          <w:szCs w:val="24"/>
        </w:rPr>
        <w:t>Article 33</w:t>
      </w:r>
      <w:r w:rsidRPr="00FF6D1A">
        <w:rPr>
          <w:rFonts w:ascii="Times New Roman" w:hAnsi="Times New Roman"/>
          <w:b/>
          <w:sz w:val="24"/>
          <w:szCs w:val="24"/>
        </w:rPr>
        <w:tab/>
        <w:t>After-sales service</w:t>
      </w:r>
    </w:p>
    <w:p w14:paraId="240A55C7" w14:textId="77777777" w:rsidR="00FD4DD8" w:rsidRPr="00974F30" w:rsidRDefault="00FD4DD8" w:rsidP="00FD4DD8">
      <w:pPr>
        <w:ind w:left="1134" w:hanging="708"/>
        <w:jc w:val="both"/>
        <w:rPr>
          <w:rFonts w:ascii="Times New Roman" w:hAnsi="Times New Roman"/>
          <w:sz w:val="22"/>
          <w:szCs w:val="22"/>
        </w:rPr>
      </w:pPr>
      <w:r w:rsidRPr="00974F30">
        <w:rPr>
          <w:rFonts w:ascii="Times New Roman" w:hAnsi="Times New Roman"/>
          <w:sz w:val="22"/>
          <w:szCs w:val="22"/>
        </w:rPr>
        <w:t>33.1</w:t>
      </w:r>
      <w:r w:rsidRPr="00974F30">
        <w:rPr>
          <w:rFonts w:ascii="Times New Roman" w:hAnsi="Times New Roman"/>
          <w:sz w:val="22"/>
          <w:szCs w:val="22"/>
        </w:rPr>
        <w:tab/>
        <w:t xml:space="preserve">N/A </w:t>
      </w:r>
    </w:p>
    <w:p w14:paraId="3B8967AB" w14:textId="77777777" w:rsidR="00FD4DD8" w:rsidRPr="00FF6D1A" w:rsidRDefault="00FD4DD8" w:rsidP="00FD4DD8">
      <w:pPr>
        <w:spacing w:before="240"/>
        <w:ind w:left="1134" w:hanging="1134"/>
        <w:jc w:val="both"/>
        <w:rPr>
          <w:rFonts w:ascii="Times New Roman" w:hAnsi="Times New Roman"/>
          <w:b/>
          <w:sz w:val="24"/>
          <w:szCs w:val="24"/>
        </w:rPr>
      </w:pPr>
      <w:r w:rsidRPr="00FF6D1A">
        <w:rPr>
          <w:rFonts w:ascii="Times New Roman" w:hAnsi="Times New Roman"/>
          <w:b/>
          <w:sz w:val="24"/>
          <w:szCs w:val="24"/>
        </w:rPr>
        <w:t>Article 40</w:t>
      </w:r>
      <w:r w:rsidRPr="00FF6D1A">
        <w:rPr>
          <w:rFonts w:ascii="Times New Roman" w:hAnsi="Times New Roman"/>
          <w:b/>
          <w:sz w:val="24"/>
          <w:szCs w:val="24"/>
        </w:rPr>
        <w:tab/>
        <w:t>Settlement of disputes</w:t>
      </w:r>
    </w:p>
    <w:p w14:paraId="215AE3B0" w14:textId="77777777" w:rsidR="00FD4DD8" w:rsidRPr="00974F30" w:rsidRDefault="00FD4DD8" w:rsidP="00FD4DD8">
      <w:pPr>
        <w:ind w:left="1134" w:hanging="708"/>
        <w:jc w:val="both"/>
        <w:rPr>
          <w:rFonts w:ascii="Times New Roman" w:hAnsi="Times New Roman"/>
          <w:sz w:val="22"/>
          <w:szCs w:val="22"/>
        </w:rPr>
      </w:pPr>
      <w:r w:rsidRPr="00974F30">
        <w:rPr>
          <w:rFonts w:ascii="Times New Roman" w:hAnsi="Times New Roman"/>
          <w:sz w:val="22"/>
          <w:szCs w:val="22"/>
        </w:rPr>
        <w:t>40.4</w:t>
      </w:r>
      <w:r w:rsidRPr="00974F30">
        <w:rPr>
          <w:rFonts w:ascii="Times New Roman" w:hAnsi="Times New Roman"/>
          <w:sz w:val="22"/>
          <w:szCs w:val="22"/>
        </w:rPr>
        <w:tab/>
        <w:t xml:space="preserve">Any disputes arising out of or relating to this contract which cannot be settled otherwise shall be referred to the exclusive jurisdiction of the courts of Tirana, Albania, in accordance with the national legislation of the state of the contracting authority. </w:t>
      </w:r>
    </w:p>
    <w:p w14:paraId="36DDA53D" w14:textId="77777777" w:rsidR="00FD4DD8" w:rsidRPr="00FF6D1A" w:rsidRDefault="00FD4DD8" w:rsidP="00FD4DD8">
      <w:pPr>
        <w:keepNext/>
        <w:keepLines/>
        <w:tabs>
          <w:tab w:val="left" w:pos="1134"/>
        </w:tabs>
        <w:spacing w:before="240"/>
        <w:ind w:left="1134" w:hanging="1134"/>
        <w:jc w:val="both"/>
        <w:rPr>
          <w:rFonts w:ascii="Times New Roman" w:hAnsi="Times New Roman"/>
          <w:b/>
          <w:sz w:val="24"/>
          <w:szCs w:val="24"/>
        </w:rPr>
      </w:pPr>
      <w:r w:rsidRPr="00FF6D1A">
        <w:rPr>
          <w:rFonts w:ascii="Times New Roman" w:hAnsi="Times New Roman"/>
          <w:b/>
          <w:sz w:val="24"/>
          <w:szCs w:val="24"/>
        </w:rPr>
        <w:t>Article 44</w:t>
      </w:r>
      <w:r w:rsidRPr="00FF6D1A">
        <w:rPr>
          <w:rFonts w:ascii="Times New Roman" w:hAnsi="Times New Roman"/>
          <w:b/>
          <w:sz w:val="24"/>
          <w:szCs w:val="24"/>
        </w:rPr>
        <w:tab/>
        <w:t>Data protection</w:t>
      </w:r>
    </w:p>
    <w:p w14:paraId="7018E7E1" w14:textId="77777777" w:rsidR="00FD4DD8" w:rsidRPr="00974F30" w:rsidRDefault="00FD4DD8" w:rsidP="00FD4DD8">
      <w:pPr>
        <w:spacing w:line="276" w:lineRule="auto"/>
        <w:jc w:val="both"/>
        <w:rPr>
          <w:rFonts w:ascii="Times New Roman" w:hAnsi="Times New Roman"/>
          <w:sz w:val="22"/>
          <w:szCs w:val="22"/>
        </w:rPr>
      </w:pPr>
      <w:r w:rsidRPr="00974F30">
        <w:rPr>
          <w:rFonts w:ascii="Times New Roman" w:hAnsi="Times New Roman"/>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068490F6" w14:textId="77777777" w:rsidR="00FD4DD8" w:rsidRPr="00974F30" w:rsidRDefault="00FD4DD8" w:rsidP="00FD4DD8">
      <w:pPr>
        <w:spacing w:line="276" w:lineRule="auto"/>
        <w:jc w:val="both"/>
        <w:rPr>
          <w:rFonts w:ascii="Times New Roman" w:hAnsi="Times New Roman"/>
          <w:sz w:val="22"/>
          <w:szCs w:val="22"/>
        </w:rPr>
      </w:pPr>
      <w:r w:rsidRPr="00974F30">
        <w:rPr>
          <w:rFonts w:ascii="Times New Roman" w:hAnsi="Times New Roman"/>
          <w:sz w:val="22"/>
          <w:szCs w:val="22"/>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974F30">
        <w:rPr>
          <w:rStyle w:val="FootnoteReference"/>
          <w:rFonts w:ascii="Times New Roman" w:hAnsi="Times New Roman"/>
          <w:sz w:val="22"/>
          <w:szCs w:val="22"/>
        </w:rPr>
        <w:footnoteReference w:id="2"/>
      </w:r>
      <w:r w:rsidRPr="00974F30">
        <w:rPr>
          <w:rFonts w:ascii="Times New Roman" w:hAnsi="Times New Roman"/>
          <w:sz w:val="22"/>
          <w:szCs w:val="22"/>
        </w:rPr>
        <w:t xml:space="preserve"> and as detailed in the specific privacy statement published at </w:t>
      </w:r>
      <w:proofErr w:type="spellStart"/>
      <w:r w:rsidRPr="00974F30">
        <w:rPr>
          <w:rFonts w:ascii="Times New Roman" w:hAnsi="Times New Roman"/>
          <w:sz w:val="22"/>
          <w:szCs w:val="22"/>
        </w:rPr>
        <w:t>ePRAG</w:t>
      </w:r>
      <w:proofErr w:type="spellEnd"/>
      <w:r w:rsidRPr="00974F30">
        <w:rPr>
          <w:rFonts w:ascii="Times New Roman" w:hAnsi="Times New Roman"/>
          <w:sz w:val="22"/>
          <w:szCs w:val="22"/>
        </w:rPr>
        <w:t>.</w:t>
      </w:r>
    </w:p>
    <w:p w14:paraId="26B9E856" w14:textId="77777777" w:rsidR="00FD4DD8" w:rsidRPr="00FF6D1A" w:rsidRDefault="00FD4DD8" w:rsidP="00FD4DD8">
      <w:pPr>
        <w:jc w:val="both"/>
        <w:rPr>
          <w:rFonts w:ascii="Times New Roman" w:hAnsi="Times New Roman"/>
          <w:sz w:val="24"/>
          <w:szCs w:val="24"/>
        </w:rPr>
      </w:pPr>
    </w:p>
    <w:p w14:paraId="45130335" w14:textId="77777777" w:rsidR="00FD4DD8" w:rsidRPr="00FF6D1A" w:rsidRDefault="00FD4DD8" w:rsidP="00FD4DD8">
      <w:pPr>
        <w:jc w:val="center"/>
        <w:rPr>
          <w:rFonts w:ascii="Times New Roman" w:hAnsi="Times New Roman"/>
          <w:sz w:val="24"/>
          <w:szCs w:val="24"/>
          <w:u w:val="single"/>
        </w:rPr>
      </w:pPr>
      <w:r w:rsidRPr="00FF6D1A">
        <w:rPr>
          <w:sz w:val="24"/>
          <w:szCs w:val="24"/>
        </w:rPr>
        <w:t>* * *</w:t>
      </w:r>
    </w:p>
    <w:p w14:paraId="016C5FE5" w14:textId="0D21CAD5" w:rsidR="001B55AC" w:rsidRPr="003D6B6C" w:rsidRDefault="001B55AC" w:rsidP="001B55AC">
      <w:pPr>
        <w:pStyle w:val="ListNumber"/>
        <w:numPr>
          <w:ilvl w:val="0"/>
          <w:numId w:val="0"/>
        </w:numPr>
        <w:spacing w:before="360" w:after="100" w:afterAutospacing="1"/>
        <w:ind w:left="1984" w:hanging="425"/>
        <w:jc w:val="center"/>
        <w:rPr>
          <w:sz w:val="22"/>
          <w:szCs w:val="22"/>
        </w:rPr>
      </w:pPr>
    </w:p>
    <w:sectPr w:rsidR="001B55AC" w:rsidRPr="003D6B6C" w:rsidSect="003D6B6C">
      <w:headerReference w:type="even" r:id="rId10"/>
      <w:headerReference w:type="default" r:id="rId11"/>
      <w:footerReference w:type="even" r:id="rId12"/>
      <w:footerReference w:type="default" r:id="rId13"/>
      <w:headerReference w:type="first" r:id="rId14"/>
      <w:footerReference w:type="first" r:id="rId15"/>
      <w:footnotePr>
        <w:numRestart w:val="eachPage"/>
      </w:footnotePr>
      <w:pgSz w:w="11906" w:h="16838"/>
      <w:pgMar w:top="1134" w:right="1418" w:bottom="993" w:left="1701" w:header="720" w:footer="313" w:gutter="5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EAB01D" w14:textId="77777777" w:rsidR="00E25C4D" w:rsidRPr="006A5F84" w:rsidRDefault="00E25C4D">
      <w:r w:rsidRPr="006A5F84">
        <w:separator/>
      </w:r>
    </w:p>
  </w:endnote>
  <w:endnote w:type="continuationSeparator" w:id="0">
    <w:p w14:paraId="3F0C24CB" w14:textId="77777777" w:rsidR="00E25C4D" w:rsidRPr="006A5F84" w:rsidRDefault="00E25C4D">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variable"/>
    <w:sig w:usb0="00000003" w:usb1="00000000" w:usb2="00000000" w:usb3="00000000" w:csb0="00000001" w:csb1="00000000"/>
  </w:font>
  <w:font w:name="Optima">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3F24C" w14:textId="77777777" w:rsidR="00117ADA" w:rsidRDefault="00117ADA"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43E34293" w14:textId="77777777" w:rsidR="00117ADA" w:rsidRDefault="00117ADA"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AD2995" w14:textId="48048E3A" w:rsidR="007E36E3" w:rsidRPr="00FE689C" w:rsidRDefault="00CA1E77" w:rsidP="007E36E3">
    <w:pPr>
      <w:pStyle w:val="Footer"/>
      <w:tabs>
        <w:tab w:val="clear" w:pos="4320"/>
        <w:tab w:val="clear" w:pos="8640"/>
        <w:tab w:val="right" w:pos="8647"/>
      </w:tabs>
      <w:spacing w:after="0"/>
      <w:ind w:right="6"/>
      <w:rPr>
        <w:rStyle w:val="PageNumber"/>
        <w:rFonts w:ascii="Times New Roman" w:hAnsi="Times New Roman"/>
        <w:sz w:val="18"/>
        <w:szCs w:val="18"/>
        <w:lang w:val="en-GB"/>
      </w:rPr>
    </w:pPr>
    <w:r>
      <w:rPr>
        <w:rFonts w:ascii="Times New Roman" w:hAnsi="Times New Roman"/>
        <w:b/>
        <w:sz w:val="18"/>
        <w:lang w:val="en-GB"/>
      </w:rPr>
      <w:t>2021</w:t>
    </w:r>
    <w:r w:rsidR="00AC2B97">
      <w:rPr>
        <w:rFonts w:ascii="Times New Roman" w:hAnsi="Times New Roman"/>
        <w:b/>
        <w:sz w:val="18"/>
        <w:lang w:val="en-GB"/>
      </w:rPr>
      <w:t>.1</w:t>
    </w:r>
    <w:r w:rsidR="007E36E3" w:rsidRPr="00FE689C">
      <w:rPr>
        <w:rFonts w:ascii="Times New Roman" w:hAnsi="Times New Roman"/>
        <w:sz w:val="18"/>
        <w:szCs w:val="18"/>
        <w:lang w:val="en-GB"/>
      </w:rPr>
      <w:tab/>
    </w:r>
    <w:r w:rsidR="007E36E3" w:rsidRPr="00FE689C">
      <w:rPr>
        <w:rStyle w:val="PageNumber"/>
        <w:rFonts w:ascii="Times New Roman" w:hAnsi="Times New Roman"/>
        <w:sz w:val="18"/>
        <w:szCs w:val="18"/>
        <w:lang w:val="en-GB"/>
      </w:rPr>
      <w:t xml:space="preserve">Page </w:t>
    </w:r>
    <w:r w:rsidR="007E36E3" w:rsidRPr="009423FB">
      <w:rPr>
        <w:rStyle w:val="PageNumber"/>
        <w:rFonts w:ascii="Times New Roman" w:hAnsi="Times New Roman"/>
        <w:sz w:val="18"/>
        <w:szCs w:val="18"/>
      </w:rPr>
      <w:fldChar w:fldCharType="begin"/>
    </w:r>
    <w:r w:rsidR="007E36E3" w:rsidRPr="00FE689C">
      <w:rPr>
        <w:rStyle w:val="PageNumber"/>
        <w:rFonts w:ascii="Times New Roman" w:hAnsi="Times New Roman"/>
        <w:sz w:val="18"/>
        <w:szCs w:val="18"/>
        <w:lang w:val="en-GB"/>
      </w:rPr>
      <w:instrText xml:space="preserve"> PAGE </w:instrText>
    </w:r>
    <w:r w:rsidR="007E36E3" w:rsidRPr="009423FB">
      <w:rPr>
        <w:rStyle w:val="PageNumber"/>
        <w:rFonts w:ascii="Times New Roman" w:hAnsi="Times New Roman"/>
        <w:sz w:val="18"/>
        <w:szCs w:val="18"/>
      </w:rPr>
      <w:fldChar w:fldCharType="separate"/>
    </w:r>
    <w:r w:rsidR="00E27B1D">
      <w:rPr>
        <w:rStyle w:val="PageNumber"/>
        <w:rFonts w:ascii="Times New Roman" w:hAnsi="Times New Roman"/>
        <w:noProof/>
        <w:sz w:val="18"/>
        <w:szCs w:val="18"/>
        <w:lang w:val="en-GB"/>
      </w:rPr>
      <w:t>1</w:t>
    </w:r>
    <w:r w:rsidR="007E36E3" w:rsidRPr="009423FB">
      <w:rPr>
        <w:rStyle w:val="PageNumber"/>
        <w:rFonts w:ascii="Times New Roman" w:hAnsi="Times New Roman"/>
        <w:sz w:val="18"/>
        <w:szCs w:val="18"/>
      </w:rPr>
      <w:fldChar w:fldCharType="end"/>
    </w:r>
    <w:r w:rsidR="007E36E3" w:rsidRPr="00FE689C">
      <w:rPr>
        <w:rStyle w:val="PageNumber"/>
        <w:rFonts w:ascii="Times New Roman" w:hAnsi="Times New Roman"/>
        <w:sz w:val="18"/>
        <w:szCs w:val="18"/>
        <w:lang w:val="en-GB"/>
      </w:rPr>
      <w:t xml:space="preserve"> of </w:t>
    </w:r>
    <w:r w:rsidR="007E36E3" w:rsidRPr="009423FB">
      <w:rPr>
        <w:rStyle w:val="PageNumber"/>
        <w:rFonts w:ascii="Times New Roman" w:hAnsi="Times New Roman"/>
        <w:sz w:val="18"/>
        <w:szCs w:val="18"/>
      </w:rPr>
      <w:fldChar w:fldCharType="begin"/>
    </w:r>
    <w:r w:rsidR="007E36E3" w:rsidRPr="00FE689C">
      <w:rPr>
        <w:rStyle w:val="PageNumber"/>
        <w:rFonts w:ascii="Times New Roman" w:hAnsi="Times New Roman"/>
        <w:sz w:val="18"/>
        <w:szCs w:val="18"/>
        <w:lang w:val="en-GB"/>
      </w:rPr>
      <w:instrText xml:space="preserve"> NUMPAGES </w:instrText>
    </w:r>
    <w:r w:rsidR="007E36E3" w:rsidRPr="009423FB">
      <w:rPr>
        <w:rStyle w:val="PageNumber"/>
        <w:rFonts w:ascii="Times New Roman" w:hAnsi="Times New Roman"/>
        <w:sz w:val="18"/>
        <w:szCs w:val="18"/>
      </w:rPr>
      <w:fldChar w:fldCharType="separate"/>
    </w:r>
    <w:r w:rsidR="00E27B1D">
      <w:rPr>
        <w:rStyle w:val="PageNumber"/>
        <w:rFonts w:ascii="Times New Roman" w:hAnsi="Times New Roman"/>
        <w:noProof/>
        <w:sz w:val="18"/>
        <w:szCs w:val="18"/>
        <w:lang w:val="en-GB"/>
      </w:rPr>
      <w:t>9</w:t>
    </w:r>
    <w:r w:rsidR="007E36E3" w:rsidRPr="009423FB">
      <w:rPr>
        <w:rStyle w:val="PageNumber"/>
        <w:rFonts w:ascii="Times New Roman" w:hAnsi="Times New Roman"/>
        <w:sz w:val="18"/>
        <w:szCs w:val="18"/>
      </w:rPr>
      <w:fldChar w:fldCharType="end"/>
    </w:r>
  </w:p>
  <w:p w14:paraId="32214240" w14:textId="77777777" w:rsidR="00117ADA" w:rsidRPr="007E36E3" w:rsidRDefault="007E36E3" w:rsidP="007E36E3">
    <w:pPr>
      <w:spacing w:before="0" w:after="0"/>
      <w:rPr>
        <w:rFonts w:ascii="Times New Roman" w:hAnsi="Times New Roman"/>
        <w:sz w:val="18"/>
        <w:szCs w:val="18"/>
      </w:rPr>
    </w:pPr>
    <w:r w:rsidRPr="009423FB">
      <w:rPr>
        <w:rFonts w:ascii="Times New Roman" w:hAnsi="Times New Roman"/>
        <w:sz w:val="18"/>
        <w:szCs w:val="18"/>
      </w:rPr>
      <w:fldChar w:fldCharType="begin"/>
    </w:r>
    <w:r w:rsidRPr="009423FB">
      <w:rPr>
        <w:rFonts w:ascii="Times New Roman" w:hAnsi="Times New Roman"/>
        <w:sz w:val="18"/>
        <w:szCs w:val="18"/>
      </w:rPr>
      <w:instrText xml:space="preserve"> FILENAME </w:instrText>
    </w:r>
    <w:r w:rsidRPr="009423FB">
      <w:rPr>
        <w:rFonts w:ascii="Times New Roman" w:hAnsi="Times New Roman"/>
        <w:sz w:val="18"/>
        <w:szCs w:val="18"/>
      </w:rPr>
      <w:fldChar w:fldCharType="separate"/>
    </w:r>
    <w:r w:rsidR="0011156A">
      <w:rPr>
        <w:rFonts w:ascii="Times New Roman" w:hAnsi="Times New Roman"/>
        <w:noProof/>
        <w:sz w:val="18"/>
        <w:szCs w:val="18"/>
      </w:rPr>
      <w:t>c4d_specialconditions_en.doc</w:t>
    </w:r>
    <w:r w:rsidRPr="009423FB">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F36AF" w14:textId="77777777" w:rsidR="00117ADA" w:rsidRPr="006A5F84" w:rsidRDefault="00117ADA"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6181BD8D" w14:textId="77777777" w:rsidR="00117ADA" w:rsidRPr="006A5F84" w:rsidRDefault="00117ADA"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CE5559" w14:textId="77777777" w:rsidR="00E25C4D" w:rsidRPr="006A5F84" w:rsidRDefault="00E25C4D">
      <w:r w:rsidRPr="006A5F84">
        <w:separator/>
      </w:r>
    </w:p>
  </w:footnote>
  <w:footnote w:type="continuationSeparator" w:id="0">
    <w:p w14:paraId="423C9064" w14:textId="77777777" w:rsidR="00E25C4D" w:rsidRPr="006A5F84" w:rsidRDefault="00E25C4D">
      <w:r w:rsidRPr="006A5F84">
        <w:continuationSeparator/>
      </w:r>
    </w:p>
  </w:footnote>
  <w:footnote w:id="1">
    <w:p w14:paraId="28F6F64D" w14:textId="77777777" w:rsidR="00BD2DE3" w:rsidRPr="00C73F87" w:rsidRDefault="00BD2DE3" w:rsidP="00BD2DE3">
      <w:pPr>
        <w:pStyle w:val="FootnoteText"/>
        <w:rPr>
          <w:lang w:val="en-GB"/>
        </w:rPr>
      </w:pPr>
      <w:r w:rsidRPr="003D6B6C">
        <w:rPr>
          <w:rStyle w:val="FootnoteReference"/>
        </w:rPr>
        <w:footnoteRef/>
      </w:r>
      <w:r w:rsidRPr="00C73F87">
        <w:rPr>
          <w:lang w:val="en-GB"/>
        </w:rPr>
        <w:t xml:space="preserve"> See </w:t>
      </w:r>
      <w:hyperlink r:id="rId1" w:history="1">
        <w:r>
          <w:rPr>
            <w:rStyle w:val="Hyperlink"/>
            <w:lang w:val="en-GB"/>
          </w:rPr>
          <w:t>http://www.iccwbo.org/incoterms/</w:t>
        </w:r>
      </w:hyperlink>
    </w:p>
  </w:footnote>
  <w:footnote w:id="2">
    <w:p w14:paraId="056EEB8A" w14:textId="77777777" w:rsidR="00FD4DD8" w:rsidRDefault="00FD4DD8" w:rsidP="00FD4DD8">
      <w:pPr>
        <w:pStyle w:val="FootnoteText"/>
      </w:pPr>
      <w:r>
        <w:rPr>
          <w:rStyle w:val="FootnoteReference"/>
        </w:rPr>
        <w:footnoteRef/>
      </w:r>
      <w:r>
        <w:t xml:space="preserve"> OJ L 205 of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A41A5" w14:textId="77777777" w:rsidR="00CA1E77" w:rsidRDefault="00CA1E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83FD3B" w14:textId="77777777" w:rsidR="00CA1E77" w:rsidRDefault="00CA1E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9DED22" w14:textId="77777777" w:rsidR="00CA1E77" w:rsidRDefault="00CA1E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15:restartNumberingAfterBreak="0">
    <w:nsid w:val="22DD3599"/>
    <w:multiLevelType w:val="multilevel"/>
    <w:tmpl w:val="4EAA5BA6"/>
    <w:lvl w:ilvl="0">
      <w:start w:val="1"/>
      <w:numFmt w:val="decimal"/>
      <w:pStyle w:val="ListNumber"/>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9"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2"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A3E1714"/>
    <w:multiLevelType w:val="hybridMultilevel"/>
    <w:tmpl w:val="E9A27702"/>
    <w:lvl w:ilvl="0" w:tplc="08090001">
      <w:start w:val="1"/>
      <w:numFmt w:val="bullet"/>
      <w:lvlText w:val=""/>
      <w:lvlJc w:val="left"/>
      <w:pPr>
        <w:ind w:left="810" w:hanging="360"/>
      </w:pPr>
      <w:rPr>
        <w:rFonts w:ascii="Symbol" w:hAnsi="Symbol" w:hint="default"/>
      </w:rPr>
    </w:lvl>
    <w:lvl w:ilvl="1" w:tplc="08090003" w:tentative="1">
      <w:start w:val="1"/>
      <w:numFmt w:val="bullet"/>
      <w:lvlText w:val="o"/>
      <w:lvlJc w:val="left"/>
      <w:pPr>
        <w:ind w:left="1530" w:hanging="360"/>
      </w:pPr>
      <w:rPr>
        <w:rFonts w:ascii="Courier New" w:hAnsi="Courier New" w:cs="Courier New" w:hint="default"/>
      </w:rPr>
    </w:lvl>
    <w:lvl w:ilvl="2" w:tplc="08090005" w:tentative="1">
      <w:start w:val="1"/>
      <w:numFmt w:val="bullet"/>
      <w:lvlText w:val=""/>
      <w:lvlJc w:val="left"/>
      <w:pPr>
        <w:ind w:left="2250" w:hanging="360"/>
      </w:pPr>
      <w:rPr>
        <w:rFonts w:ascii="Wingdings" w:hAnsi="Wingdings" w:hint="default"/>
      </w:rPr>
    </w:lvl>
    <w:lvl w:ilvl="3" w:tplc="08090001" w:tentative="1">
      <w:start w:val="1"/>
      <w:numFmt w:val="bullet"/>
      <w:lvlText w:val=""/>
      <w:lvlJc w:val="left"/>
      <w:pPr>
        <w:ind w:left="2970" w:hanging="360"/>
      </w:pPr>
      <w:rPr>
        <w:rFonts w:ascii="Symbol" w:hAnsi="Symbol" w:hint="default"/>
      </w:rPr>
    </w:lvl>
    <w:lvl w:ilvl="4" w:tplc="08090003" w:tentative="1">
      <w:start w:val="1"/>
      <w:numFmt w:val="bullet"/>
      <w:lvlText w:val="o"/>
      <w:lvlJc w:val="left"/>
      <w:pPr>
        <w:ind w:left="3690" w:hanging="360"/>
      </w:pPr>
      <w:rPr>
        <w:rFonts w:ascii="Courier New" w:hAnsi="Courier New" w:cs="Courier New" w:hint="default"/>
      </w:rPr>
    </w:lvl>
    <w:lvl w:ilvl="5" w:tplc="08090005" w:tentative="1">
      <w:start w:val="1"/>
      <w:numFmt w:val="bullet"/>
      <w:lvlText w:val=""/>
      <w:lvlJc w:val="left"/>
      <w:pPr>
        <w:ind w:left="4410" w:hanging="360"/>
      </w:pPr>
      <w:rPr>
        <w:rFonts w:ascii="Wingdings" w:hAnsi="Wingdings" w:hint="default"/>
      </w:rPr>
    </w:lvl>
    <w:lvl w:ilvl="6" w:tplc="08090001" w:tentative="1">
      <w:start w:val="1"/>
      <w:numFmt w:val="bullet"/>
      <w:lvlText w:val=""/>
      <w:lvlJc w:val="left"/>
      <w:pPr>
        <w:ind w:left="5130" w:hanging="360"/>
      </w:pPr>
      <w:rPr>
        <w:rFonts w:ascii="Symbol" w:hAnsi="Symbol" w:hint="default"/>
      </w:rPr>
    </w:lvl>
    <w:lvl w:ilvl="7" w:tplc="08090003" w:tentative="1">
      <w:start w:val="1"/>
      <w:numFmt w:val="bullet"/>
      <w:lvlText w:val="o"/>
      <w:lvlJc w:val="left"/>
      <w:pPr>
        <w:ind w:left="5850" w:hanging="360"/>
      </w:pPr>
      <w:rPr>
        <w:rFonts w:ascii="Courier New" w:hAnsi="Courier New" w:cs="Courier New" w:hint="default"/>
      </w:rPr>
    </w:lvl>
    <w:lvl w:ilvl="8" w:tplc="08090005" w:tentative="1">
      <w:start w:val="1"/>
      <w:numFmt w:val="bullet"/>
      <w:lvlText w:val=""/>
      <w:lvlJc w:val="left"/>
      <w:pPr>
        <w:ind w:left="6570" w:hanging="360"/>
      </w:pPr>
      <w:rPr>
        <w:rFonts w:ascii="Wingdings" w:hAnsi="Wingdings" w:hint="default"/>
      </w:rPr>
    </w:lvl>
  </w:abstractNum>
  <w:abstractNum w:abstractNumId="15"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3"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22"/>
  </w:num>
  <w:num w:numId="3">
    <w:abstractNumId w:val="9"/>
  </w:num>
  <w:num w:numId="4">
    <w:abstractNumId w:val="12"/>
  </w:num>
  <w:num w:numId="5">
    <w:abstractNumId w:val="24"/>
  </w:num>
  <w:num w:numId="6">
    <w:abstractNumId w:val="7"/>
  </w:num>
  <w:num w:numId="7">
    <w:abstractNumId w:val="4"/>
  </w:num>
  <w:num w:numId="8">
    <w:abstractNumId w:val="1"/>
  </w:num>
  <w:num w:numId="9">
    <w:abstractNumId w:val="13"/>
  </w:num>
  <w:num w:numId="10">
    <w:abstractNumId w:val="3"/>
  </w:num>
  <w:num w:numId="11">
    <w:abstractNumId w:val="20"/>
  </w:num>
  <w:num w:numId="12">
    <w:abstractNumId w:val="11"/>
  </w:num>
  <w:num w:numId="13">
    <w:abstractNumId w:val="5"/>
  </w:num>
  <w:num w:numId="14">
    <w:abstractNumId w:val="17"/>
  </w:num>
  <w:num w:numId="15">
    <w:abstractNumId w:val="18"/>
  </w:num>
  <w:num w:numId="16">
    <w:abstractNumId w:val="6"/>
  </w:num>
  <w:num w:numId="17">
    <w:abstractNumId w:val="15"/>
  </w:num>
  <w:num w:numId="18">
    <w:abstractNumId w:val="8"/>
  </w:num>
  <w:num w:numId="19">
    <w:abstractNumId w:val="2"/>
  </w:num>
  <w:num w:numId="20">
    <w:abstractNumId w:val="21"/>
  </w:num>
  <w:num w:numId="21">
    <w:abstractNumId w:val="16"/>
  </w:num>
  <w:num w:numId="22">
    <w:abstractNumId w:val="14"/>
  </w:num>
  <w:num w:numId="23">
    <w:abstractNumId w:val="0"/>
  </w:num>
  <w:num w:numId="24">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numRestart w:val="eachPage"/>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tamp" w:val="\\dossiers.dgt.cec.eu.int\dossiers\DEVCO\DEVCO-2011-00112\DEVCO-2011-00112-01-04-EN-REV-00.DOC"/>
  </w:docVars>
  <w:rsids>
    <w:rsidRoot w:val="0073450F"/>
    <w:rsid w:val="000007E4"/>
    <w:rsid w:val="000021E1"/>
    <w:rsid w:val="0000334D"/>
    <w:rsid w:val="00007C5B"/>
    <w:rsid w:val="00024A8F"/>
    <w:rsid w:val="00035AE5"/>
    <w:rsid w:val="00035D61"/>
    <w:rsid w:val="00040153"/>
    <w:rsid w:val="00040CF1"/>
    <w:rsid w:val="00041516"/>
    <w:rsid w:val="000417E2"/>
    <w:rsid w:val="00042EEB"/>
    <w:rsid w:val="00043159"/>
    <w:rsid w:val="0004517D"/>
    <w:rsid w:val="00051DD7"/>
    <w:rsid w:val="00056EAA"/>
    <w:rsid w:val="000574F3"/>
    <w:rsid w:val="00062BA9"/>
    <w:rsid w:val="00063C56"/>
    <w:rsid w:val="000665DF"/>
    <w:rsid w:val="00066CBA"/>
    <w:rsid w:val="000714BB"/>
    <w:rsid w:val="000724EA"/>
    <w:rsid w:val="0007671B"/>
    <w:rsid w:val="00085CA1"/>
    <w:rsid w:val="00087F35"/>
    <w:rsid w:val="0009286D"/>
    <w:rsid w:val="00092A48"/>
    <w:rsid w:val="0009746B"/>
    <w:rsid w:val="000A1A71"/>
    <w:rsid w:val="000A3B36"/>
    <w:rsid w:val="000A6371"/>
    <w:rsid w:val="000A7A2C"/>
    <w:rsid w:val="000B0983"/>
    <w:rsid w:val="000B1236"/>
    <w:rsid w:val="000B46A8"/>
    <w:rsid w:val="000B79F6"/>
    <w:rsid w:val="000C4AE6"/>
    <w:rsid w:val="000C709A"/>
    <w:rsid w:val="000D24E3"/>
    <w:rsid w:val="000D2B44"/>
    <w:rsid w:val="000D40DB"/>
    <w:rsid w:val="000E7B75"/>
    <w:rsid w:val="000F1339"/>
    <w:rsid w:val="000F5F5F"/>
    <w:rsid w:val="001020D9"/>
    <w:rsid w:val="00103348"/>
    <w:rsid w:val="00103913"/>
    <w:rsid w:val="001064CD"/>
    <w:rsid w:val="0010712E"/>
    <w:rsid w:val="0011156A"/>
    <w:rsid w:val="00111B28"/>
    <w:rsid w:val="00115916"/>
    <w:rsid w:val="00115A3D"/>
    <w:rsid w:val="00117ADA"/>
    <w:rsid w:val="001207A4"/>
    <w:rsid w:val="00121DE4"/>
    <w:rsid w:val="00125588"/>
    <w:rsid w:val="0012677D"/>
    <w:rsid w:val="001268B7"/>
    <w:rsid w:val="001273A0"/>
    <w:rsid w:val="001302A7"/>
    <w:rsid w:val="0013172C"/>
    <w:rsid w:val="001320DF"/>
    <w:rsid w:val="00144E89"/>
    <w:rsid w:val="0014659F"/>
    <w:rsid w:val="00150767"/>
    <w:rsid w:val="00150EC7"/>
    <w:rsid w:val="001515E4"/>
    <w:rsid w:val="001536B3"/>
    <w:rsid w:val="00154A06"/>
    <w:rsid w:val="00154F15"/>
    <w:rsid w:val="00155623"/>
    <w:rsid w:val="00157C6D"/>
    <w:rsid w:val="00157DEE"/>
    <w:rsid w:val="001645AC"/>
    <w:rsid w:val="00164F15"/>
    <w:rsid w:val="0016752D"/>
    <w:rsid w:val="00167C52"/>
    <w:rsid w:val="001766D9"/>
    <w:rsid w:val="00177A94"/>
    <w:rsid w:val="00180E2D"/>
    <w:rsid w:val="00181980"/>
    <w:rsid w:val="00184144"/>
    <w:rsid w:val="001859A5"/>
    <w:rsid w:val="001864B6"/>
    <w:rsid w:val="00187253"/>
    <w:rsid w:val="00190077"/>
    <w:rsid w:val="001932AF"/>
    <w:rsid w:val="001937B4"/>
    <w:rsid w:val="001A0632"/>
    <w:rsid w:val="001A6941"/>
    <w:rsid w:val="001A6C79"/>
    <w:rsid w:val="001B4DA9"/>
    <w:rsid w:val="001B5454"/>
    <w:rsid w:val="001B55AC"/>
    <w:rsid w:val="001C709F"/>
    <w:rsid w:val="001C75B0"/>
    <w:rsid w:val="001D0532"/>
    <w:rsid w:val="001D1EB9"/>
    <w:rsid w:val="001D20C7"/>
    <w:rsid w:val="001D339B"/>
    <w:rsid w:val="001E2362"/>
    <w:rsid w:val="001E4648"/>
    <w:rsid w:val="001F410B"/>
    <w:rsid w:val="001F5048"/>
    <w:rsid w:val="001F5421"/>
    <w:rsid w:val="00200A60"/>
    <w:rsid w:val="002012E1"/>
    <w:rsid w:val="002077B6"/>
    <w:rsid w:val="00211229"/>
    <w:rsid w:val="00211E0F"/>
    <w:rsid w:val="00216ADC"/>
    <w:rsid w:val="00216F0D"/>
    <w:rsid w:val="002209F1"/>
    <w:rsid w:val="00220BF7"/>
    <w:rsid w:val="00224C44"/>
    <w:rsid w:val="00225CDC"/>
    <w:rsid w:val="00227A8C"/>
    <w:rsid w:val="00230AB3"/>
    <w:rsid w:val="00240B1F"/>
    <w:rsid w:val="002426D3"/>
    <w:rsid w:val="0024425D"/>
    <w:rsid w:val="002442B7"/>
    <w:rsid w:val="002455C7"/>
    <w:rsid w:val="0025137A"/>
    <w:rsid w:val="002543D5"/>
    <w:rsid w:val="002560BB"/>
    <w:rsid w:val="002561C8"/>
    <w:rsid w:val="00256304"/>
    <w:rsid w:val="00256CB2"/>
    <w:rsid w:val="0026542C"/>
    <w:rsid w:val="00271700"/>
    <w:rsid w:val="00272A7B"/>
    <w:rsid w:val="00277BEB"/>
    <w:rsid w:val="0028364A"/>
    <w:rsid w:val="00283AC4"/>
    <w:rsid w:val="00290561"/>
    <w:rsid w:val="00294190"/>
    <w:rsid w:val="0029676B"/>
    <w:rsid w:val="00297C14"/>
    <w:rsid w:val="002A0041"/>
    <w:rsid w:val="002A651B"/>
    <w:rsid w:val="002A6DB8"/>
    <w:rsid w:val="002B6401"/>
    <w:rsid w:val="002C649A"/>
    <w:rsid w:val="002C74BB"/>
    <w:rsid w:val="002D0CE1"/>
    <w:rsid w:val="002D1FCC"/>
    <w:rsid w:val="002D2D27"/>
    <w:rsid w:val="002D2FC0"/>
    <w:rsid w:val="002D34D3"/>
    <w:rsid w:val="002D6EED"/>
    <w:rsid w:val="002E5532"/>
    <w:rsid w:val="002F0BB0"/>
    <w:rsid w:val="002F1222"/>
    <w:rsid w:val="00322263"/>
    <w:rsid w:val="00324259"/>
    <w:rsid w:val="0032469B"/>
    <w:rsid w:val="003308C6"/>
    <w:rsid w:val="003316E3"/>
    <w:rsid w:val="0033212F"/>
    <w:rsid w:val="003323F5"/>
    <w:rsid w:val="003330F8"/>
    <w:rsid w:val="00335E06"/>
    <w:rsid w:val="0033700A"/>
    <w:rsid w:val="003409B8"/>
    <w:rsid w:val="003439C4"/>
    <w:rsid w:val="00345D44"/>
    <w:rsid w:val="00347B7E"/>
    <w:rsid w:val="003502E9"/>
    <w:rsid w:val="00351351"/>
    <w:rsid w:val="00360344"/>
    <w:rsid w:val="003613D2"/>
    <w:rsid w:val="00361AE1"/>
    <w:rsid w:val="0036422F"/>
    <w:rsid w:val="00371851"/>
    <w:rsid w:val="00371F01"/>
    <w:rsid w:val="003721AD"/>
    <w:rsid w:val="00372540"/>
    <w:rsid w:val="00382640"/>
    <w:rsid w:val="0038357E"/>
    <w:rsid w:val="00384BAB"/>
    <w:rsid w:val="00384BFF"/>
    <w:rsid w:val="00385FFC"/>
    <w:rsid w:val="00387C56"/>
    <w:rsid w:val="003915CC"/>
    <w:rsid w:val="00391C12"/>
    <w:rsid w:val="003925E9"/>
    <w:rsid w:val="0039277B"/>
    <w:rsid w:val="00395823"/>
    <w:rsid w:val="003A1309"/>
    <w:rsid w:val="003A431E"/>
    <w:rsid w:val="003C084D"/>
    <w:rsid w:val="003C7266"/>
    <w:rsid w:val="003D2078"/>
    <w:rsid w:val="003D3CAA"/>
    <w:rsid w:val="003D625C"/>
    <w:rsid w:val="003D6B6C"/>
    <w:rsid w:val="003D7611"/>
    <w:rsid w:val="003E7C71"/>
    <w:rsid w:val="003F2FA4"/>
    <w:rsid w:val="003F3B51"/>
    <w:rsid w:val="003F6138"/>
    <w:rsid w:val="003F7AF5"/>
    <w:rsid w:val="003F7DB7"/>
    <w:rsid w:val="0040221E"/>
    <w:rsid w:val="00403DCC"/>
    <w:rsid w:val="0040595A"/>
    <w:rsid w:val="00405C5F"/>
    <w:rsid w:val="004072FA"/>
    <w:rsid w:val="00407C90"/>
    <w:rsid w:val="00407D3B"/>
    <w:rsid w:val="00411432"/>
    <w:rsid w:val="0041345E"/>
    <w:rsid w:val="004158A1"/>
    <w:rsid w:val="00415CCD"/>
    <w:rsid w:val="00417570"/>
    <w:rsid w:val="00420666"/>
    <w:rsid w:val="004300D4"/>
    <w:rsid w:val="0043157A"/>
    <w:rsid w:val="004316F0"/>
    <w:rsid w:val="00432F7A"/>
    <w:rsid w:val="00441859"/>
    <w:rsid w:val="00445A75"/>
    <w:rsid w:val="004476EF"/>
    <w:rsid w:val="004520DC"/>
    <w:rsid w:val="0045310F"/>
    <w:rsid w:val="00454E0D"/>
    <w:rsid w:val="004554CB"/>
    <w:rsid w:val="0045678B"/>
    <w:rsid w:val="004607CD"/>
    <w:rsid w:val="004626B5"/>
    <w:rsid w:val="00463E3C"/>
    <w:rsid w:val="00474AF3"/>
    <w:rsid w:val="004775D2"/>
    <w:rsid w:val="00477689"/>
    <w:rsid w:val="0047783A"/>
    <w:rsid w:val="00483E26"/>
    <w:rsid w:val="0049088E"/>
    <w:rsid w:val="0049293D"/>
    <w:rsid w:val="00493BD4"/>
    <w:rsid w:val="00494168"/>
    <w:rsid w:val="004A0140"/>
    <w:rsid w:val="004A101E"/>
    <w:rsid w:val="004A6563"/>
    <w:rsid w:val="004A7ED9"/>
    <w:rsid w:val="004B7463"/>
    <w:rsid w:val="004C270A"/>
    <w:rsid w:val="004C35B5"/>
    <w:rsid w:val="004C3C82"/>
    <w:rsid w:val="004C77A2"/>
    <w:rsid w:val="004D2FD8"/>
    <w:rsid w:val="004D33C9"/>
    <w:rsid w:val="004D7F7C"/>
    <w:rsid w:val="004E43B2"/>
    <w:rsid w:val="004E6C5D"/>
    <w:rsid w:val="004F5C57"/>
    <w:rsid w:val="004F7A0E"/>
    <w:rsid w:val="005005D7"/>
    <w:rsid w:val="00501FF0"/>
    <w:rsid w:val="005047E0"/>
    <w:rsid w:val="00507AF2"/>
    <w:rsid w:val="00507BA0"/>
    <w:rsid w:val="00512BE8"/>
    <w:rsid w:val="00513C6F"/>
    <w:rsid w:val="00515D85"/>
    <w:rsid w:val="00516552"/>
    <w:rsid w:val="0052175F"/>
    <w:rsid w:val="00530948"/>
    <w:rsid w:val="0053480C"/>
    <w:rsid w:val="00535826"/>
    <w:rsid w:val="00536B4A"/>
    <w:rsid w:val="00537189"/>
    <w:rsid w:val="00551543"/>
    <w:rsid w:val="00554164"/>
    <w:rsid w:val="00555F46"/>
    <w:rsid w:val="00556923"/>
    <w:rsid w:val="005634B2"/>
    <w:rsid w:val="00563662"/>
    <w:rsid w:val="00563669"/>
    <w:rsid w:val="00575CB0"/>
    <w:rsid w:val="005772F7"/>
    <w:rsid w:val="00582894"/>
    <w:rsid w:val="00583FF3"/>
    <w:rsid w:val="00584F28"/>
    <w:rsid w:val="00586D6C"/>
    <w:rsid w:val="00591F23"/>
    <w:rsid w:val="005921FA"/>
    <w:rsid w:val="00593430"/>
    <w:rsid w:val="00593550"/>
    <w:rsid w:val="005967B4"/>
    <w:rsid w:val="005A016E"/>
    <w:rsid w:val="005A6C0F"/>
    <w:rsid w:val="005B0129"/>
    <w:rsid w:val="005B083F"/>
    <w:rsid w:val="005B2018"/>
    <w:rsid w:val="005B3CAB"/>
    <w:rsid w:val="005B5937"/>
    <w:rsid w:val="005C0EA1"/>
    <w:rsid w:val="005C36B8"/>
    <w:rsid w:val="005D0163"/>
    <w:rsid w:val="005D03AA"/>
    <w:rsid w:val="005D05B0"/>
    <w:rsid w:val="005D72F7"/>
    <w:rsid w:val="005F3C51"/>
    <w:rsid w:val="005F62D0"/>
    <w:rsid w:val="005F6528"/>
    <w:rsid w:val="00602210"/>
    <w:rsid w:val="00611A73"/>
    <w:rsid w:val="006219A1"/>
    <w:rsid w:val="00623AB3"/>
    <w:rsid w:val="006311FE"/>
    <w:rsid w:val="0063123B"/>
    <w:rsid w:val="00633829"/>
    <w:rsid w:val="00636E8F"/>
    <w:rsid w:val="00637C8F"/>
    <w:rsid w:val="006408AC"/>
    <w:rsid w:val="00640D24"/>
    <w:rsid w:val="00642E75"/>
    <w:rsid w:val="006465DC"/>
    <w:rsid w:val="00655A60"/>
    <w:rsid w:val="00661B3C"/>
    <w:rsid w:val="0066519D"/>
    <w:rsid w:val="00670223"/>
    <w:rsid w:val="00677500"/>
    <w:rsid w:val="0068247E"/>
    <w:rsid w:val="00683E34"/>
    <w:rsid w:val="00684801"/>
    <w:rsid w:val="006858D9"/>
    <w:rsid w:val="00686ACD"/>
    <w:rsid w:val="00686E07"/>
    <w:rsid w:val="006917B2"/>
    <w:rsid w:val="00692095"/>
    <w:rsid w:val="00695007"/>
    <w:rsid w:val="006A5F84"/>
    <w:rsid w:val="006B0AB1"/>
    <w:rsid w:val="006B145B"/>
    <w:rsid w:val="006B5E82"/>
    <w:rsid w:val="006C2F05"/>
    <w:rsid w:val="006C3263"/>
    <w:rsid w:val="006C513D"/>
    <w:rsid w:val="006D3BA1"/>
    <w:rsid w:val="006D3DE4"/>
    <w:rsid w:val="006D5CEE"/>
    <w:rsid w:val="006E2B38"/>
    <w:rsid w:val="006E5450"/>
    <w:rsid w:val="006E54F2"/>
    <w:rsid w:val="006E56FD"/>
    <w:rsid w:val="006E5B49"/>
    <w:rsid w:val="006E6880"/>
    <w:rsid w:val="006F43E5"/>
    <w:rsid w:val="006F596C"/>
    <w:rsid w:val="00703B91"/>
    <w:rsid w:val="00704477"/>
    <w:rsid w:val="00711C72"/>
    <w:rsid w:val="0071243A"/>
    <w:rsid w:val="00722016"/>
    <w:rsid w:val="00724C93"/>
    <w:rsid w:val="00724D0C"/>
    <w:rsid w:val="00725082"/>
    <w:rsid w:val="0073450F"/>
    <w:rsid w:val="007520CA"/>
    <w:rsid w:val="0075384B"/>
    <w:rsid w:val="007552DC"/>
    <w:rsid w:val="00760195"/>
    <w:rsid w:val="007625F7"/>
    <w:rsid w:val="00763220"/>
    <w:rsid w:val="00763299"/>
    <w:rsid w:val="00763B1C"/>
    <w:rsid w:val="007666CD"/>
    <w:rsid w:val="00775F12"/>
    <w:rsid w:val="00776BF7"/>
    <w:rsid w:val="00777E99"/>
    <w:rsid w:val="007858B9"/>
    <w:rsid w:val="00792A1B"/>
    <w:rsid w:val="00794EE6"/>
    <w:rsid w:val="00797C04"/>
    <w:rsid w:val="007A0045"/>
    <w:rsid w:val="007A1101"/>
    <w:rsid w:val="007A3D34"/>
    <w:rsid w:val="007A67D6"/>
    <w:rsid w:val="007A6AF5"/>
    <w:rsid w:val="007B4853"/>
    <w:rsid w:val="007B65DB"/>
    <w:rsid w:val="007C0BDD"/>
    <w:rsid w:val="007C1656"/>
    <w:rsid w:val="007C75E0"/>
    <w:rsid w:val="007D5FA2"/>
    <w:rsid w:val="007D752C"/>
    <w:rsid w:val="007E0CD5"/>
    <w:rsid w:val="007E36E3"/>
    <w:rsid w:val="007E3D5F"/>
    <w:rsid w:val="007F4988"/>
    <w:rsid w:val="007F5DDE"/>
    <w:rsid w:val="007F6802"/>
    <w:rsid w:val="0080623C"/>
    <w:rsid w:val="00806CE0"/>
    <w:rsid w:val="00811F58"/>
    <w:rsid w:val="0081418B"/>
    <w:rsid w:val="008201BB"/>
    <w:rsid w:val="008214E2"/>
    <w:rsid w:val="008227A5"/>
    <w:rsid w:val="00822E7E"/>
    <w:rsid w:val="008272ED"/>
    <w:rsid w:val="00830BE9"/>
    <w:rsid w:val="00833EBD"/>
    <w:rsid w:val="008413B3"/>
    <w:rsid w:val="008428B9"/>
    <w:rsid w:val="00853F9D"/>
    <w:rsid w:val="00855409"/>
    <w:rsid w:val="0085667F"/>
    <w:rsid w:val="008617F3"/>
    <w:rsid w:val="0086688D"/>
    <w:rsid w:val="00866B17"/>
    <w:rsid w:val="00870FD6"/>
    <w:rsid w:val="00872DA7"/>
    <w:rsid w:val="008733D3"/>
    <w:rsid w:val="00876589"/>
    <w:rsid w:val="008808CB"/>
    <w:rsid w:val="0088419E"/>
    <w:rsid w:val="008847D1"/>
    <w:rsid w:val="00884DDE"/>
    <w:rsid w:val="00885882"/>
    <w:rsid w:val="008859E6"/>
    <w:rsid w:val="008870C9"/>
    <w:rsid w:val="0089085F"/>
    <w:rsid w:val="008923B0"/>
    <w:rsid w:val="00892CE9"/>
    <w:rsid w:val="008934F5"/>
    <w:rsid w:val="008A048D"/>
    <w:rsid w:val="008A0660"/>
    <w:rsid w:val="008A39B7"/>
    <w:rsid w:val="008A6DE2"/>
    <w:rsid w:val="008B230C"/>
    <w:rsid w:val="008C4E79"/>
    <w:rsid w:val="008C5A40"/>
    <w:rsid w:val="008C5DAA"/>
    <w:rsid w:val="008C6A92"/>
    <w:rsid w:val="008D065E"/>
    <w:rsid w:val="008E40E2"/>
    <w:rsid w:val="008E5F59"/>
    <w:rsid w:val="008E7A2D"/>
    <w:rsid w:val="008F3866"/>
    <w:rsid w:val="008F4FF6"/>
    <w:rsid w:val="009143FD"/>
    <w:rsid w:val="00920A51"/>
    <w:rsid w:val="00922542"/>
    <w:rsid w:val="00923EDA"/>
    <w:rsid w:val="009251E3"/>
    <w:rsid w:val="00925DBE"/>
    <w:rsid w:val="00930AD1"/>
    <w:rsid w:val="0093582A"/>
    <w:rsid w:val="009372A3"/>
    <w:rsid w:val="0094670B"/>
    <w:rsid w:val="00950B0C"/>
    <w:rsid w:val="009679FA"/>
    <w:rsid w:val="0097513D"/>
    <w:rsid w:val="00980A42"/>
    <w:rsid w:val="00983FDE"/>
    <w:rsid w:val="00986B1E"/>
    <w:rsid w:val="009976B3"/>
    <w:rsid w:val="009A0E33"/>
    <w:rsid w:val="009A3792"/>
    <w:rsid w:val="009A3A53"/>
    <w:rsid w:val="009A4F18"/>
    <w:rsid w:val="009B0CF1"/>
    <w:rsid w:val="009B1FBF"/>
    <w:rsid w:val="009B2F1F"/>
    <w:rsid w:val="009B422E"/>
    <w:rsid w:val="009B4D6F"/>
    <w:rsid w:val="009B5A6D"/>
    <w:rsid w:val="009B71DF"/>
    <w:rsid w:val="009C0E86"/>
    <w:rsid w:val="009D2938"/>
    <w:rsid w:val="009D6A3D"/>
    <w:rsid w:val="009E4F6E"/>
    <w:rsid w:val="009E6BB7"/>
    <w:rsid w:val="009F22C3"/>
    <w:rsid w:val="009F3126"/>
    <w:rsid w:val="009F7E6A"/>
    <w:rsid w:val="00A039CA"/>
    <w:rsid w:val="00A04004"/>
    <w:rsid w:val="00A11551"/>
    <w:rsid w:val="00A11F12"/>
    <w:rsid w:val="00A1746F"/>
    <w:rsid w:val="00A2645C"/>
    <w:rsid w:val="00A41B28"/>
    <w:rsid w:val="00A5099A"/>
    <w:rsid w:val="00A512A5"/>
    <w:rsid w:val="00A512C9"/>
    <w:rsid w:val="00A539E4"/>
    <w:rsid w:val="00A56046"/>
    <w:rsid w:val="00A62073"/>
    <w:rsid w:val="00A63E3C"/>
    <w:rsid w:val="00A665A2"/>
    <w:rsid w:val="00A7016F"/>
    <w:rsid w:val="00A72C82"/>
    <w:rsid w:val="00A75650"/>
    <w:rsid w:val="00A76A6E"/>
    <w:rsid w:val="00A845B1"/>
    <w:rsid w:val="00A87E3D"/>
    <w:rsid w:val="00A90875"/>
    <w:rsid w:val="00A9597C"/>
    <w:rsid w:val="00AA24A4"/>
    <w:rsid w:val="00AA3AAB"/>
    <w:rsid w:val="00AA4766"/>
    <w:rsid w:val="00AA5BB2"/>
    <w:rsid w:val="00AB26E0"/>
    <w:rsid w:val="00AB29A9"/>
    <w:rsid w:val="00AB3A36"/>
    <w:rsid w:val="00AB3AB0"/>
    <w:rsid w:val="00AB5ED5"/>
    <w:rsid w:val="00AB66A5"/>
    <w:rsid w:val="00AC1107"/>
    <w:rsid w:val="00AC2621"/>
    <w:rsid w:val="00AC2B97"/>
    <w:rsid w:val="00AC5207"/>
    <w:rsid w:val="00AC7636"/>
    <w:rsid w:val="00AC7EEC"/>
    <w:rsid w:val="00AD1A3A"/>
    <w:rsid w:val="00AE0E38"/>
    <w:rsid w:val="00AE5192"/>
    <w:rsid w:val="00AE5504"/>
    <w:rsid w:val="00AE6600"/>
    <w:rsid w:val="00AE7D13"/>
    <w:rsid w:val="00AF4052"/>
    <w:rsid w:val="00AF47CA"/>
    <w:rsid w:val="00B003F6"/>
    <w:rsid w:val="00B0538B"/>
    <w:rsid w:val="00B07102"/>
    <w:rsid w:val="00B1165D"/>
    <w:rsid w:val="00B12EB5"/>
    <w:rsid w:val="00B17608"/>
    <w:rsid w:val="00B17A53"/>
    <w:rsid w:val="00B207DB"/>
    <w:rsid w:val="00B22470"/>
    <w:rsid w:val="00B2488A"/>
    <w:rsid w:val="00B2499C"/>
    <w:rsid w:val="00B2529B"/>
    <w:rsid w:val="00B277E4"/>
    <w:rsid w:val="00B30528"/>
    <w:rsid w:val="00B3168E"/>
    <w:rsid w:val="00B34179"/>
    <w:rsid w:val="00B44B08"/>
    <w:rsid w:val="00B44DC5"/>
    <w:rsid w:val="00B4772C"/>
    <w:rsid w:val="00B51209"/>
    <w:rsid w:val="00B52AFC"/>
    <w:rsid w:val="00B569B1"/>
    <w:rsid w:val="00B576E1"/>
    <w:rsid w:val="00B57BB8"/>
    <w:rsid w:val="00B605B6"/>
    <w:rsid w:val="00B61CED"/>
    <w:rsid w:val="00B63280"/>
    <w:rsid w:val="00B70C0E"/>
    <w:rsid w:val="00B7329A"/>
    <w:rsid w:val="00B80DE8"/>
    <w:rsid w:val="00B8161D"/>
    <w:rsid w:val="00B84EBC"/>
    <w:rsid w:val="00B90A17"/>
    <w:rsid w:val="00B90C14"/>
    <w:rsid w:val="00B9316C"/>
    <w:rsid w:val="00B965CD"/>
    <w:rsid w:val="00B9691D"/>
    <w:rsid w:val="00BA3081"/>
    <w:rsid w:val="00BA3B1A"/>
    <w:rsid w:val="00BA70CB"/>
    <w:rsid w:val="00BB2075"/>
    <w:rsid w:val="00BB56D3"/>
    <w:rsid w:val="00BB5A61"/>
    <w:rsid w:val="00BC0A51"/>
    <w:rsid w:val="00BC1E95"/>
    <w:rsid w:val="00BC3B75"/>
    <w:rsid w:val="00BC3D17"/>
    <w:rsid w:val="00BC6222"/>
    <w:rsid w:val="00BC743F"/>
    <w:rsid w:val="00BD1306"/>
    <w:rsid w:val="00BD19BA"/>
    <w:rsid w:val="00BD201F"/>
    <w:rsid w:val="00BD2DE3"/>
    <w:rsid w:val="00BD2F43"/>
    <w:rsid w:val="00BD3371"/>
    <w:rsid w:val="00BD72C6"/>
    <w:rsid w:val="00BE3FDF"/>
    <w:rsid w:val="00BF1A9A"/>
    <w:rsid w:val="00C12AF0"/>
    <w:rsid w:val="00C13C29"/>
    <w:rsid w:val="00C1524D"/>
    <w:rsid w:val="00C17310"/>
    <w:rsid w:val="00C20179"/>
    <w:rsid w:val="00C20F71"/>
    <w:rsid w:val="00C302E1"/>
    <w:rsid w:val="00C3235B"/>
    <w:rsid w:val="00C34E40"/>
    <w:rsid w:val="00C41328"/>
    <w:rsid w:val="00C41919"/>
    <w:rsid w:val="00C45D2B"/>
    <w:rsid w:val="00C52305"/>
    <w:rsid w:val="00C61312"/>
    <w:rsid w:val="00C70783"/>
    <w:rsid w:val="00C70E2C"/>
    <w:rsid w:val="00C720C8"/>
    <w:rsid w:val="00C73AAE"/>
    <w:rsid w:val="00C73F87"/>
    <w:rsid w:val="00C75CCE"/>
    <w:rsid w:val="00C778A1"/>
    <w:rsid w:val="00C80DCF"/>
    <w:rsid w:val="00C8298B"/>
    <w:rsid w:val="00C846C9"/>
    <w:rsid w:val="00C86724"/>
    <w:rsid w:val="00C92434"/>
    <w:rsid w:val="00C94A76"/>
    <w:rsid w:val="00C95838"/>
    <w:rsid w:val="00CA1354"/>
    <w:rsid w:val="00CA1E77"/>
    <w:rsid w:val="00CA3F76"/>
    <w:rsid w:val="00CA6C68"/>
    <w:rsid w:val="00CB616B"/>
    <w:rsid w:val="00CC189A"/>
    <w:rsid w:val="00CC7DE2"/>
    <w:rsid w:val="00CD68C0"/>
    <w:rsid w:val="00CD6FC9"/>
    <w:rsid w:val="00CD7F25"/>
    <w:rsid w:val="00CF2DE2"/>
    <w:rsid w:val="00CF30C4"/>
    <w:rsid w:val="00CF6CFA"/>
    <w:rsid w:val="00D02E23"/>
    <w:rsid w:val="00D10F6B"/>
    <w:rsid w:val="00D11009"/>
    <w:rsid w:val="00D131B2"/>
    <w:rsid w:val="00D23D4C"/>
    <w:rsid w:val="00D243E7"/>
    <w:rsid w:val="00D24469"/>
    <w:rsid w:val="00D24893"/>
    <w:rsid w:val="00D25711"/>
    <w:rsid w:val="00D312D2"/>
    <w:rsid w:val="00D340E9"/>
    <w:rsid w:val="00D360F2"/>
    <w:rsid w:val="00D43612"/>
    <w:rsid w:val="00D4393D"/>
    <w:rsid w:val="00D50FCB"/>
    <w:rsid w:val="00D52CBF"/>
    <w:rsid w:val="00D541A5"/>
    <w:rsid w:val="00D576CA"/>
    <w:rsid w:val="00D60913"/>
    <w:rsid w:val="00D662AA"/>
    <w:rsid w:val="00D66F04"/>
    <w:rsid w:val="00D678AC"/>
    <w:rsid w:val="00D71AF3"/>
    <w:rsid w:val="00D75213"/>
    <w:rsid w:val="00D75E7A"/>
    <w:rsid w:val="00D82847"/>
    <w:rsid w:val="00D83918"/>
    <w:rsid w:val="00D83D1B"/>
    <w:rsid w:val="00D86B5F"/>
    <w:rsid w:val="00D90043"/>
    <w:rsid w:val="00D91D64"/>
    <w:rsid w:val="00D92D6A"/>
    <w:rsid w:val="00D93DB5"/>
    <w:rsid w:val="00D979C6"/>
    <w:rsid w:val="00DA4AB8"/>
    <w:rsid w:val="00DA7228"/>
    <w:rsid w:val="00DC50E2"/>
    <w:rsid w:val="00DC54A0"/>
    <w:rsid w:val="00DC6C9C"/>
    <w:rsid w:val="00DD0624"/>
    <w:rsid w:val="00DD13B0"/>
    <w:rsid w:val="00DD2B6E"/>
    <w:rsid w:val="00DD5838"/>
    <w:rsid w:val="00DE13B8"/>
    <w:rsid w:val="00DE7055"/>
    <w:rsid w:val="00DE71AB"/>
    <w:rsid w:val="00DF7145"/>
    <w:rsid w:val="00DF7327"/>
    <w:rsid w:val="00DF7EE0"/>
    <w:rsid w:val="00E0295D"/>
    <w:rsid w:val="00E0396B"/>
    <w:rsid w:val="00E13CDE"/>
    <w:rsid w:val="00E14817"/>
    <w:rsid w:val="00E17269"/>
    <w:rsid w:val="00E2190B"/>
    <w:rsid w:val="00E219CD"/>
    <w:rsid w:val="00E25C4D"/>
    <w:rsid w:val="00E2682A"/>
    <w:rsid w:val="00E27678"/>
    <w:rsid w:val="00E27B1D"/>
    <w:rsid w:val="00E33D2D"/>
    <w:rsid w:val="00E340A7"/>
    <w:rsid w:val="00E34208"/>
    <w:rsid w:val="00E36C8F"/>
    <w:rsid w:val="00E37290"/>
    <w:rsid w:val="00E37A55"/>
    <w:rsid w:val="00E37E11"/>
    <w:rsid w:val="00E41C6F"/>
    <w:rsid w:val="00E46AA5"/>
    <w:rsid w:val="00E52467"/>
    <w:rsid w:val="00E52D98"/>
    <w:rsid w:val="00E5499A"/>
    <w:rsid w:val="00E54B1B"/>
    <w:rsid w:val="00E571E1"/>
    <w:rsid w:val="00E60A37"/>
    <w:rsid w:val="00E62221"/>
    <w:rsid w:val="00E62923"/>
    <w:rsid w:val="00E653F0"/>
    <w:rsid w:val="00E66C96"/>
    <w:rsid w:val="00E730A5"/>
    <w:rsid w:val="00E74AE4"/>
    <w:rsid w:val="00E76535"/>
    <w:rsid w:val="00E811F3"/>
    <w:rsid w:val="00E85F91"/>
    <w:rsid w:val="00E87734"/>
    <w:rsid w:val="00EA63E1"/>
    <w:rsid w:val="00EB2C4D"/>
    <w:rsid w:val="00EB32E9"/>
    <w:rsid w:val="00EB3F46"/>
    <w:rsid w:val="00EB45CB"/>
    <w:rsid w:val="00EB78F4"/>
    <w:rsid w:val="00EC51B6"/>
    <w:rsid w:val="00EE0ED9"/>
    <w:rsid w:val="00EE23B1"/>
    <w:rsid w:val="00EE2E55"/>
    <w:rsid w:val="00EE456E"/>
    <w:rsid w:val="00EF1C05"/>
    <w:rsid w:val="00EF3951"/>
    <w:rsid w:val="00EF6426"/>
    <w:rsid w:val="00EF6552"/>
    <w:rsid w:val="00F017DE"/>
    <w:rsid w:val="00F02006"/>
    <w:rsid w:val="00F0405C"/>
    <w:rsid w:val="00F0574A"/>
    <w:rsid w:val="00F16179"/>
    <w:rsid w:val="00F215D8"/>
    <w:rsid w:val="00F30624"/>
    <w:rsid w:val="00F33149"/>
    <w:rsid w:val="00F33605"/>
    <w:rsid w:val="00F33A99"/>
    <w:rsid w:val="00F355C1"/>
    <w:rsid w:val="00F35D21"/>
    <w:rsid w:val="00F4288C"/>
    <w:rsid w:val="00F436C3"/>
    <w:rsid w:val="00F4528C"/>
    <w:rsid w:val="00F460CA"/>
    <w:rsid w:val="00F51D3D"/>
    <w:rsid w:val="00F56D4C"/>
    <w:rsid w:val="00F60098"/>
    <w:rsid w:val="00F658F3"/>
    <w:rsid w:val="00F671B9"/>
    <w:rsid w:val="00F676D0"/>
    <w:rsid w:val="00F67C74"/>
    <w:rsid w:val="00F70353"/>
    <w:rsid w:val="00F72977"/>
    <w:rsid w:val="00F75F46"/>
    <w:rsid w:val="00F8016B"/>
    <w:rsid w:val="00F804E1"/>
    <w:rsid w:val="00F86699"/>
    <w:rsid w:val="00F874CE"/>
    <w:rsid w:val="00F87ABC"/>
    <w:rsid w:val="00F87F88"/>
    <w:rsid w:val="00F90A9F"/>
    <w:rsid w:val="00F91DF6"/>
    <w:rsid w:val="00F94745"/>
    <w:rsid w:val="00F962E3"/>
    <w:rsid w:val="00FA3F66"/>
    <w:rsid w:val="00FA7EF7"/>
    <w:rsid w:val="00FB2706"/>
    <w:rsid w:val="00FB3374"/>
    <w:rsid w:val="00FB67DE"/>
    <w:rsid w:val="00FD1E84"/>
    <w:rsid w:val="00FD23CD"/>
    <w:rsid w:val="00FD4DD8"/>
    <w:rsid w:val="00FD659C"/>
    <w:rsid w:val="00FD68B9"/>
    <w:rsid w:val="00FD6CB9"/>
    <w:rsid w:val="00FE1372"/>
    <w:rsid w:val="00FE3081"/>
    <w:rsid w:val="00FE3E3B"/>
    <w:rsid w:val="00FE6315"/>
    <w:rsid w:val="00FE689C"/>
    <w:rsid w:val="00FE7134"/>
    <w:rsid w:val="00FE7D87"/>
    <w:rsid w:val="00FF31D6"/>
    <w:rsid w:val="00FF78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978073"/>
  <w15:chartTrackingRefBased/>
  <w15:docId w15:val="{1426DA7F-1AF9-498A-B857-DDCC75BE0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020D9"/>
    <w:pPr>
      <w:spacing w:before="120" w:after="120"/>
    </w:pPr>
    <w:rPr>
      <w:rFonts w:ascii="Arial" w:hAnsi="Arial"/>
      <w:snapToGrid w:val="0"/>
      <w:lang w:eastAsia="en-US"/>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lang w:val="sv-SE"/>
    </w:rPr>
  </w:style>
  <w:style w:type="paragraph" w:styleId="Heading5">
    <w:name w:val="heading 5"/>
    <w:basedOn w:val="Normal"/>
    <w:next w:val="Normal"/>
    <w:link w:val="Heading5Char"/>
    <w:qFormat/>
    <w:pPr>
      <w:numPr>
        <w:ilvl w:val="4"/>
        <w:numId w:val="2"/>
      </w:numPr>
      <w:spacing w:before="240" w:after="60"/>
      <w:outlineLvl w:val="4"/>
    </w:pPr>
    <w:rPr>
      <w:sz w:val="22"/>
      <w:lang w:val="sv-SE"/>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lang w:val="sv-SE"/>
    </w:rPr>
  </w:style>
  <w:style w:type="paragraph" w:styleId="Heading7">
    <w:name w:val="heading 7"/>
    <w:basedOn w:val="Normal"/>
    <w:next w:val="Normal"/>
    <w:link w:val="Heading7Char"/>
    <w:qFormat/>
    <w:pPr>
      <w:numPr>
        <w:ilvl w:val="6"/>
        <w:numId w:val="2"/>
      </w:numPr>
      <w:spacing w:before="240" w:after="60"/>
      <w:outlineLvl w:val="6"/>
    </w:pPr>
    <w:rPr>
      <w:lang w:val="sv-SE"/>
    </w:rPr>
  </w:style>
  <w:style w:type="paragraph" w:styleId="Heading8">
    <w:name w:val="heading 8"/>
    <w:basedOn w:val="Normal"/>
    <w:next w:val="Normal"/>
    <w:link w:val="Heading8Char"/>
    <w:qFormat/>
    <w:pPr>
      <w:numPr>
        <w:ilvl w:val="7"/>
        <w:numId w:val="2"/>
      </w:numPr>
      <w:spacing w:before="240" w:after="60"/>
      <w:outlineLvl w:val="7"/>
    </w:pPr>
    <w:rPr>
      <w:i/>
      <w:lang w:val="sv-SE"/>
    </w:rPr>
  </w:style>
  <w:style w:type="paragraph" w:styleId="Heading9">
    <w:name w:val="heading 9"/>
    <w:basedOn w:val="Normal"/>
    <w:next w:val="Normal"/>
    <w:link w:val="Heading9Char"/>
    <w:qFormat/>
    <w:pPr>
      <w:numPr>
        <w:ilvl w:val="8"/>
        <w:numId w:val="2"/>
      </w:numPr>
      <w:spacing w:before="240" w:after="60"/>
      <w:outlineLvl w:val="8"/>
    </w:pPr>
    <w:rPr>
      <w:b/>
      <w:i/>
      <w:sz w:val="18"/>
      <w:lang w:val="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lang w:val="sv-SE"/>
    </w:rPr>
  </w:style>
  <w:style w:type="paragraph" w:styleId="BodyText">
    <w:name w:val="Body Text"/>
    <w:basedOn w:val="Normal"/>
    <w:link w:val="BodyTextChar"/>
    <w:rPr>
      <w:lang w:val="sv-SE"/>
    </w:rP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lang w:val="sv-SE"/>
    </w:rPr>
  </w:style>
  <w:style w:type="paragraph" w:styleId="BodyTextIndent3">
    <w:name w:val="Body Text Indent 3"/>
    <w:basedOn w:val="Normal"/>
    <w:link w:val="BodyTextIndent3Char"/>
    <w:pPr>
      <w:tabs>
        <w:tab w:val="left" w:pos="1276"/>
      </w:tabs>
      <w:ind w:left="1276" w:hanging="425"/>
      <w:jc w:val="both"/>
    </w:pPr>
    <w:rPr>
      <w:sz w:val="24"/>
      <w:lang w:val="sv-SE"/>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rPr>
      <w:lang w:val="sv-SE"/>
    </w:rPr>
  </w:style>
  <w:style w:type="paragraph" w:styleId="Footer">
    <w:name w:val="footer"/>
    <w:basedOn w:val="Normal"/>
    <w:link w:val="FooterChar"/>
    <w:uiPriority w:val="99"/>
    <w:pPr>
      <w:tabs>
        <w:tab w:val="center" w:pos="4320"/>
        <w:tab w:val="right" w:pos="8640"/>
      </w:tabs>
    </w:pPr>
    <w:rPr>
      <w:lang w:val="sv-SE"/>
    </w:r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autoRedefine/>
    <w:qFormat/>
    <w:rsid w:val="001020D9"/>
    <w:pPr>
      <w:spacing w:before="0"/>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rFonts w:ascii="Times New Roman" w:hAnsi="Times New Roman"/>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uiPriority w:val="99"/>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uiPriority w:val="99"/>
    <w:semiHidden/>
    <w:rsid w:val="00EE23B1"/>
    <w:rPr>
      <w:sz w:val="16"/>
      <w:szCs w:val="16"/>
    </w:rPr>
  </w:style>
  <w:style w:type="paragraph" w:styleId="CommentText">
    <w:name w:val="annotation text"/>
    <w:basedOn w:val="Normal"/>
    <w:link w:val="CommentTextChar"/>
    <w:semiHidden/>
    <w:rsid w:val="00EE23B1"/>
  </w:style>
  <w:style w:type="paragraph" w:styleId="CommentSubject">
    <w:name w:val="annotation subject"/>
    <w:basedOn w:val="CommentText"/>
    <w:next w:val="CommentText"/>
    <w:semiHidden/>
    <w:rsid w:val="00EE23B1"/>
    <w:rPr>
      <w:b/>
      <w:bCs/>
    </w:rPr>
  </w:style>
  <w:style w:type="paragraph" w:styleId="ListNumber">
    <w:name w:val="List Number"/>
    <w:basedOn w:val="Norma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a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a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al"/>
    <w:rsid w:val="00EB45CB"/>
    <w:pPr>
      <w:numPr>
        <w:ilvl w:val="3"/>
        <w:numId w:val="18"/>
      </w:numPr>
      <w:spacing w:before="0" w:after="240"/>
      <w:jc w:val="both"/>
    </w:pPr>
    <w:rPr>
      <w:rFonts w:ascii="Times New Roman" w:hAnsi="Times New Roman"/>
      <w:snapToGrid/>
      <w:sz w:val="24"/>
    </w:rPr>
  </w:style>
  <w:style w:type="character" w:customStyle="1" w:styleId="CommentTextChar">
    <w:name w:val="Comment Text Char"/>
    <w:link w:val="CommentText"/>
    <w:semiHidden/>
    <w:rsid w:val="00240B1F"/>
    <w:rPr>
      <w:rFonts w:ascii="Arial" w:hAnsi="Arial"/>
      <w:snapToGrid w:val="0"/>
      <w:lang w:eastAsia="en-US"/>
    </w:rPr>
  </w:style>
  <w:style w:type="paragraph" w:styleId="Revision">
    <w:name w:val="Revision"/>
    <w:hidden/>
    <w:uiPriority w:val="99"/>
    <w:semiHidden/>
    <w:rsid w:val="00AB3A36"/>
    <w:rPr>
      <w:rFonts w:ascii="Arial" w:hAnsi="Arial"/>
      <w:snapToGrid w:val="0"/>
      <w:lang w:eastAsia="en-US"/>
    </w:rPr>
  </w:style>
  <w:style w:type="paragraph" w:customStyle="1" w:styleId="Default">
    <w:name w:val="Default"/>
    <w:rsid w:val="00E76535"/>
    <w:pPr>
      <w:autoSpaceDE w:val="0"/>
      <w:autoSpaceDN w:val="0"/>
      <w:adjustRightInd w:val="0"/>
    </w:pPr>
    <w:rPr>
      <w:color w:val="000000"/>
      <w:sz w:val="24"/>
      <w:szCs w:val="24"/>
    </w:rPr>
  </w:style>
  <w:style w:type="paragraph" w:styleId="ListParagraph">
    <w:name w:val="List Paragraph"/>
    <w:basedOn w:val="Norma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al"/>
    <w:rsid w:val="00F0405C"/>
    <w:pPr>
      <w:spacing w:before="0" w:after="240"/>
      <w:ind w:left="482"/>
      <w:jc w:val="both"/>
    </w:pPr>
    <w:rPr>
      <w:rFonts w:ascii="Times New Roman" w:eastAsia="Calibri" w:hAnsi="Times New Roman"/>
      <w:snapToGrid/>
      <w:sz w:val="24"/>
      <w:szCs w:val="24"/>
    </w:rPr>
  </w:style>
  <w:style w:type="character" w:styleId="UnresolvedMention">
    <w:name w:val="Unresolved Mention"/>
    <w:uiPriority w:val="99"/>
    <w:semiHidden/>
    <w:unhideWhenUsed/>
    <w:rsid w:val="00DA72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476537894">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duka@instat.gov.a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gbaja@instat.gov.al" TargetMode="Externa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2264CE-C6B5-40FA-85B2-58864813E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1258</Words>
  <Characters>7177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8419</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Nertila Pupuleku</cp:lastModifiedBy>
  <cp:revision>4</cp:revision>
  <cp:lastPrinted>2014-02-11T14:32:00Z</cp:lastPrinted>
  <dcterms:created xsi:type="dcterms:W3CDTF">2024-08-06T10:08:00Z</dcterms:created>
  <dcterms:modified xsi:type="dcterms:W3CDTF">2024-08-07T08:56:00Z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ies>
</file>